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F" w:rsidRDefault="0055204F" w:rsidP="0055204F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4F" w:rsidRDefault="0055204F" w:rsidP="0055204F">
      <w:pPr>
        <w:jc w:val="center"/>
        <w:rPr>
          <w:b/>
          <w:sz w:val="28"/>
          <w:szCs w:val="28"/>
        </w:rPr>
      </w:pPr>
    </w:p>
    <w:p w:rsidR="0055204F" w:rsidRDefault="0055204F" w:rsidP="0055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204F" w:rsidRDefault="0055204F" w:rsidP="0055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55204F" w:rsidRDefault="0055204F" w:rsidP="0055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5204F" w:rsidRDefault="0055204F" w:rsidP="0055204F">
      <w:pPr>
        <w:jc w:val="center"/>
        <w:rPr>
          <w:b/>
          <w:sz w:val="28"/>
          <w:szCs w:val="28"/>
        </w:rPr>
      </w:pPr>
    </w:p>
    <w:p w:rsidR="0055204F" w:rsidRDefault="0055204F" w:rsidP="00552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204F" w:rsidRDefault="0055204F" w:rsidP="0055204F">
      <w:pPr>
        <w:jc w:val="center"/>
        <w:rPr>
          <w:sz w:val="28"/>
          <w:szCs w:val="28"/>
        </w:rPr>
      </w:pPr>
    </w:p>
    <w:p w:rsidR="0055204F" w:rsidRDefault="0055204F" w:rsidP="0055204F">
      <w:pPr>
        <w:rPr>
          <w:sz w:val="28"/>
          <w:szCs w:val="28"/>
        </w:rPr>
      </w:pPr>
      <w:r>
        <w:rPr>
          <w:sz w:val="28"/>
          <w:szCs w:val="28"/>
        </w:rPr>
        <w:t>от  09.10.2015                                                                                                      № 70</w:t>
      </w:r>
    </w:p>
    <w:p w:rsidR="0055204F" w:rsidRDefault="0055204F" w:rsidP="0055204F">
      <w:pPr>
        <w:rPr>
          <w:sz w:val="28"/>
          <w:szCs w:val="28"/>
        </w:rPr>
      </w:pPr>
    </w:p>
    <w:p w:rsidR="0055204F" w:rsidRDefault="0055204F" w:rsidP="005520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5204F" w:rsidTr="004B1EEE">
        <w:tc>
          <w:tcPr>
            <w:tcW w:w="4503" w:type="dxa"/>
          </w:tcPr>
          <w:p w:rsidR="0055204F" w:rsidRPr="00531FB7" w:rsidRDefault="0055204F" w:rsidP="004B1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проведении аттестации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областным законом от 25 марта 2014 года № 27-з «О внесении изменений в областной закон «Об отдельных вопросах муниципальной службы в Смоленской области», от 30 сентября 2015 года № 110-з  «О внесении изменений в областной закон «Об отдельных вопросах муниципальной службы в Смоленской области»,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24 сентября 2015 года</w:t>
      </w:r>
      <w:proofErr w:type="gramEnd"/>
      <w:r>
        <w:rPr>
          <w:sz w:val="28"/>
          <w:szCs w:val="28"/>
        </w:rPr>
        <w:t xml:space="preserve"> № 9 «О внесении изменений в структуру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проведении аттестации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области», утвержденное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24 октября 2010 года № 41 следующие изменения: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тексту слова «Глава Администрации» в соответствующем падеже заменить словами «Глава муниципального образования» в соответствующем падеже.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пункте 8 слово «учреждений» заменить словом «организаций»;</w:t>
      </w:r>
      <w:proofErr w:type="gramEnd"/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5 пункта 26 слова «пройти повышение квалификации» заменить словами «получить дополнительное профессиональное образование»;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 пункта 33 слова «на повышении квалификации» заменить словами «для получения дополнительного профессионального образования»;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37 слова «пройти повышении квалификации» заменить словами «получить дополнительное профессиональное образование».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24 октября 2010 года № 41 «Об утверждении Положения о проведении аттестации муниципальных служащих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изменение, изложив его в редакции согласно приложению.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постановления распространяются на правоотношения, возникшие с 24 сентября 2015 года.</w:t>
      </w: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55204F" w:rsidRDefault="0055204F" w:rsidP="0055204F">
      <w:pPr>
        <w:autoSpaceDE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55204F" w:rsidRDefault="0055204F" w:rsidP="0055204F">
      <w:pPr>
        <w:autoSpaceDE w:val="0"/>
        <w:ind w:right="5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204F" w:rsidRDefault="0055204F" w:rsidP="0055204F">
      <w:pPr>
        <w:autoSpaceDE w:val="0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5204F" w:rsidRPr="00142DD4" w:rsidRDefault="0055204F" w:rsidP="0055204F">
      <w:pPr>
        <w:autoSpaceDE w:val="0"/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p w:rsidR="0055204F" w:rsidRDefault="0055204F" w:rsidP="0055204F">
      <w:pPr>
        <w:autoSpaceDE w:val="0"/>
        <w:ind w:right="5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6"/>
      </w:tblGrid>
      <w:tr w:rsidR="0055204F" w:rsidTr="004B1EEE">
        <w:tc>
          <w:tcPr>
            <w:tcW w:w="4782" w:type="dxa"/>
          </w:tcPr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>Приложение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  <w:p w:rsidR="0055204F" w:rsidRDefault="0055204F" w:rsidP="004B1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09.10.2015 </w:t>
            </w:r>
            <w:r w:rsidRPr="00F917B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  <w:p w:rsidR="0055204F" w:rsidRDefault="0055204F" w:rsidP="004B1EEE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59"/>
              <w:tblW w:w="4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2"/>
            </w:tblGrid>
            <w:tr w:rsidR="0055204F" w:rsidTr="004B1EEE">
              <w:tc>
                <w:tcPr>
                  <w:tcW w:w="4782" w:type="dxa"/>
                </w:tcPr>
                <w:p w:rsidR="0055204F" w:rsidRPr="00F917BD" w:rsidRDefault="0055204F" w:rsidP="004B1EEE">
                  <w:pPr>
                    <w:jc w:val="both"/>
                    <w:rPr>
                      <w:sz w:val="24"/>
                      <w:szCs w:val="24"/>
                    </w:rPr>
                  </w:pPr>
                  <w:r w:rsidRPr="00F917BD">
                    <w:rPr>
                      <w:sz w:val="24"/>
                      <w:szCs w:val="24"/>
                    </w:rPr>
                    <w:t>Приложение</w:t>
                  </w:r>
                </w:p>
                <w:p w:rsidR="0055204F" w:rsidRPr="00F917BD" w:rsidRDefault="0055204F" w:rsidP="004B1EEE">
                  <w:pPr>
                    <w:jc w:val="both"/>
                    <w:rPr>
                      <w:sz w:val="24"/>
                      <w:szCs w:val="24"/>
                    </w:rPr>
                  </w:pPr>
                  <w:r w:rsidRPr="00F917BD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  <w:proofErr w:type="spellStart"/>
                  <w:r w:rsidRPr="00F917BD">
                    <w:rPr>
                      <w:sz w:val="24"/>
                      <w:szCs w:val="24"/>
                    </w:rPr>
                    <w:t>Вязьма-Брянского</w:t>
                  </w:r>
                  <w:proofErr w:type="spellEnd"/>
                  <w:r w:rsidRPr="00F917BD">
                    <w:rPr>
                      <w:sz w:val="24"/>
                      <w:szCs w:val="24"/>
                    </w:rPr>
                    <w:t xml:space="preserve"> сельского поселения Вяземского района Смоленской области</w:t>
                  </w:r>
                </w:p>
                <w:p w:rsidR="0055204F" w:rsidRPr="00046B97" w:rsidRDefault="0055204F" w:rsidP="004B1EE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от 24.12.2010 </w:t>
                  </w:r>
                  <w:r w:rsidRPr="00F917BD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5204F" w:rsidRPr="00046B97" w:rsidRDefault="0055204F" w:rsidP="004B1EEE">
            <w:pPr>
              <w:jc w:val="both"/>
              <w:rPr>
                <w:sz w:val="28"/>
                <w:szCs w:val="28"/>
              </w:rPr>
            </w:pPr>
          </w:p>
        </w:tc>
      </w:tr>
    </w:tbl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Default="0055204F" w:rsidP="0055204F">
      <w:pPr>
        <w:rPr>
          <w:sz w:val="20"/>
          <w:szCs w:val="20"/>
        </w:rPr>
      </w:pP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СОСТАВ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постоянно действующей аттестационной комиссии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для проведения аттестации и квалификационных экзаменов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 xml:space="preserve">муниципальных служащих Администрации </w:t>
      </w:r>
      <w:proofErr w:type="spellStart"/>
      <w:r w:rsidRPr="00F917BD">
        <w:rPr>
          <w:b/>
        </w:rPr>
        <w:t>Вязьма-Брянского</w:t>
      </w:r>
      <w:proofErr w:type="spellEnd"/>
      <w:r w:rsidRPr="00F917BD">
        <w:rPr>
          <w:b/>
        </w:rPr>
        <w:t xml:space="preserve"> </w:t>
      </w:r>
    </w:p>
    <w:p w:rsidR="0055204F" w:rsidRPr="00F917BD" w:rsidRDefault="0055204F" w:rsidP="0055204F">
      <w:pPr>
        <w:jc w:val="center"/>
        <w:rPr>
          <w:b/>
        </w:rPr>
      </w:pPr>
      <w:r w:rsidRPr="00F917BD">
        <w:rPr>
          <w:b/>
        </w:rPr>
        <w:t>сельского поселения    Вяземского  района   Смоленской  области</w:t>
      </w:r>
    </w:p>
    <w:p w:rsidR="0055204F" w:rsidRDefault="0055204F" w:rsidP="0055204F"/>
    <w:p w:rsidR="0055204F" w:rsidRPr="00F917BD" w:rsidRDefault="0055204F" w:rsidP="0055204F"/>
    <w:p w:rsidR="0055204F" w:rsidRPr="00F917BD" w:rsidRDefault="0055204F" w:rsidP="0055204F"/>
    <w:tbl>
      <w:tblPr>
        <w:tblStyle w:val="a3"/>
        <w:tblW w:w="0" w:type="auto"/>
        <w:tblLook w:val="01E0"/>
      </w:tblPr>
      <w:tblGrid>
        <w:gridCol w:w="4326"/>
        <w:gridCol w:w="855"/>
        <w:gridCol w:w="4731"/>
      </w:tblGrid>
      <w:tr w:rsidR="0055204F" w:rsidRPr="00F917BD" w:rsidTr="004B1EEE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55204F" w:rsidRPr="00F917BD" w:rsidRDefault="0055204F" w:rsidP="004B1EEE">
            <w:pPr>
              <w:rPr>
                <w:b/>
                <w:sz w:val="24"/>
                <w:szCs w:val="24"/>
              </w:rPr>
            </w:pPr>
            <w:proofErr w:type="spellStart"/>
            <w:r w:rsidRPr="00F917BD">
              <w:rPr>
                <w:b/>
                <w:sz w:val="24"/>
                <w:szCs w:val="24"/>
              </w:rPr>
              <w:t>Шайторова</w:t>
            </w:r>
            <w:proofErr w:type="spellEnd"/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>Валентина Павловна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Кривко</w:t>
            </w:r>
            <w:proofErr w:type="spellEnd"/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  Львовна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Федотенкова</w:t>
            </w:r>
            <w:proofErr w:type="spellEnd"/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>Ирина Григорьевна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i/>
                <w:sz w:val="24"/>
                <w:szCs w:val="24"/>
              </w:rPr>
            </w:pPr>
            <w:r w:rsidRPr="00F917BD">
              <w:rPr>
                <w:i/>
                <w:sz w:val="24"/>
                <w:szCs w:val="24"/>
              </w:rPr>
              <w:t>Члены комиссии:</w:t>
            </w:r>
          </w:p>
          <w:p w:rsidR="0055204F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b/>
                <w:sz w:val="24"/>
                <w:szCs w:val="24"/>
              </w:rPr>
            </w:pPr>
            <w:r w:rsidRPr="00F917BD">
              <w:rPr>
                <w:b/>
                <w:sz w:val="24"/>
                <w:szCs w:val="24"/>
              </w:rPr>
              <w:t>Гусева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  Анатольевна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b/>
                <w:sz w:val="24"/>
                <w:szCs w:val="24"/>
              </w:rPr>
            </w:pPr>
            <w:r w:rsidRPr="00F917BD">
              <w:rPr>
                <w:b/>
                <w:sz w:val="24"/>
                <w:szCs w:val="24"/>
              </w:rPr>
              <w:t>Люлькина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>Лариса   Игоревна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-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-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-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-</w:t>
            </w: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области, председатель аттестационной комиссии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Администрации </w:t>
            </w: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области, заместитель председателя комиссии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области, секретарь комиссии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</w:p>
          <w:p w:rsidR="0055204F" w:rsidRPr="00F917BD" w:rsidRDefault="0055204F" w:rsidP="004B1EEE">
            <w:pPr>
              <w:jc w:val="both"/>
              <w:rPr>
                <w:sz w:val="24"/>
                <w:szCs w:val="24"/>
              </w:rPr>
            </w:pPr>
            <w:r w:rsidRPr="00F917BD">
              <w:rPr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F917BD">
              <w:rPr>
                <w:sz w:val="24"/>
                <w:szCs w:val="24"/>
              </w:rPr>
              <w:t>Вязьма-Брянского</w:t>
            </w:r>
            <w:proofErr w:type="spellEnd"/>
            <w:r w:rsidRPr="00F917BD"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55204F" w:rsidRDefault="0055204F" w:rsidP="0055204F">
      <w:pPr>
        <w:rPr>
          <w:sz w:val="28"/>
          <w:szCs w:val="28"/>
        </w:rPr>
      </w:pPr>
    </w:p>
    <w:p w:rsidR="008D59F4" w:rsidRDefault="008D59F4"/>
    <w:sectPr w:rsidR="008D59F4" w:rsidSect="0034783D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825"/>
      <w:docPartObj>
        <w:docPartGallery w:val="Page Numbers (Top of Page)"/>
        <w:docPartUnique/>
      </w:docPartObj>
    </w:sdtPr>
    <w:sdtEndPr/>
    <w:sdtContent>
      <w:p w:rsidR="0034783D" w:rsidRDefault="005520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783D" w:rsidRDefault="005520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4F"/>
    <w:rsid w:val="0055204F"/>
    <w:rsid w:val="008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2017-03-14T09:32:00Z</dcterms:created>
  <dcterms:modified xsi:type="dcterms:W3CDTF">2017-03-14T09:34:00Z</dcterms:modified>
</cp:coreProperties>
</file>