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0" w:rsidRPr="001E47F3" w:rsidRDefault="005165E0" w:rsidP="005165E0">
      <w:pPr>
        <w:jc w:val="center"/>
        <w:rPr>
          <w:rFonts w:ascii="Times New Roman" w:hAnsi="Times New Roman" w:cs="Times New Roman"/>
          <w:sz w:val="32"/>
        </w:rPr>
      </w:pPr>
      <w:r w:rsidRPr="001E47F3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5216911D" wp14:editId="46C9E931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E0" w:rsidRDefault="005165E0" w:rsidP="0051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Pr="001E47F3" w:rsidRDefault="005165E0" w:rsidP="0051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65E0" w:rsidRPr="001E47F3" w:rsidRDefault="005165E0" w:rsidP="0051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3">
        <w:rPr>
          <w:rFonts w:ascii="Times New Roman" w:hAnsi="Times New Roman" w:cs="Times New Roman"/>
          <w:b/>
          <w:sz w:val="28"/>
          <w:szCs w:val="28"/>
        </w:rPr>
        <w:t>ВЯЗЬМА - БРЯНСКОГО СЕЛЬСКОГО ПОСЕЛЕНИЯ</w:t>
      </w:r>
    </w:p>
    <w:p w:rsidR="005165E0" w:rsidRPr="001E47F3" w:rsidRDefault="005165E0" w:rsidP="0051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7F3">
        <w:rPr>
          <w:rFonts w:ascii="Times New Roman" w:hAnsi="Times New Roman" w:cs="Times New Roman"/>
          <w:b/>
          <w:sz w:val="28"/>
          <w:szCs w:val="28"/>
        </w:rPr>
        <w:t>ВЯЗЕМСКОГО  РАЙОНА</w:t>
      </w:r>
      <w:proofErr w:type="gramEnd"/>
      <w:r w:rsidRPr="001E47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47F3">
        <w:rPr>
          <w:rFonts w:ascii="Times New Roman" w:hAnsi="Times New Roman" w:cs="Times New Roman"/>
          <w:b/>
          <w:sz w:val="28"/>
          <w:szCs w:val="28"/>
        </w:rPr>
        <w:t>СМОЛЕНСКОЙ  ОБЛАСТИ</w:t>
      </w:r>
    </w:p>
    <w:p w:rsidR="005165E0" w:rsidRPr="001E47F3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Pr="001E47F3" w:rsidRDefault="005165E0" w:rsidP="00516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165E0" w:rsidRPr="001E47F3" w:rsidRDefault="005165E0" w:rsidP="00516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Pr="001E47F3" w:rsidRDefault="00994D30" w:rsidP="00516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01.03.2018</w:t>
      </w:r>
      <w:r w:rsidR="005165E0" w:rsidRPr="001E4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6</w:t>
      </w:r>
    </w:p>
    <w:tbl>
      <w:tblPr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5165E0" w:rsidRPr="0011073C" w:rsidTr="00CF05D7">
        <w:tc>
          <w:tcPr>
            <w:tcW w:w="4536" w:type="dxa"/>
            <w:hideMark/>
          </w:tcPr>
          <w:p w:rsidR="003A5DCF" w:rsidRDefault="003A5DCF" w:rsidP="00CF05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E0" w:rsidRPr="005165E0" w:rsidRDefault="005165E0" w:rsidP="00CF05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5E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Вязьма-Брянского сельского поселения Вяземского района Смоле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нской области от 02.12.2015 № 84</w:t>
            </w:r>
          </w:p>
        </w:tc>
      </w:tr>
    </w:tbl>
    <w:p w:rsidR="000A17D8" w:rsidRDefault="000A17D8" w:rsidP="005165E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65E0" w:rsidRPr="004E3AAB" w:rsidRDefault="005165E0" w:rsidP="004E3AA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65E0">
        <w:rPr>
          <w:rFonts w:ascii="Times New Roman" w:hAnsi="Times New Roman" w:cs="Times New Roman"/>
          <w:sz w:val="28"/>
          <w:szCs w:val="28"/>
        </w:rPr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 w:rsidRPr="005165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165E0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165E0" w:rsidRDefault="005165E0" w:rsidP="00516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5E0"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Вязьма-Брянского сельского поселения Вяземского района Смоле</w:t>
      </w:r>
      <w:r>
        <w:rPr>
          <w:rFonts w:ascii="Times New Roman" w:hAnsi="Times New Roman" w:cs="Times New Roman"/>
          <w:sz w:val="28"/>
          <w:szCs w:val="28"/>
        </w:rPr>
        <w:t>нской области от 02.12.2015 № 84</w:t>
      </w:r>
      <w:r w:rsidRPr="005165E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5165E0">
        <w:rPr>
          <w:rFonts w:ascii="Times New Roman" w:hAnsi="Times New Roman" w:cs="Times New Roman"/>
          <w:bCs/>
          <w:sz w:val="28"/>
          <w:szCs w:val="28"/>
        </w:rPr>
        <w:t xml:space="preserve">Обеспечение реализации полномочий органов местного самоуправления Вязьма-Брянского сельского поселения </w:t>
      </w:r>
      <w:r w:rsidRPr="0051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Вяземского района Смоленской области» </w:t>
      </w:r>
      <w:r w:rsidRPr="005165E0">
        <w:rPr>
          <w:rFonts w:ascii="Times New Roman" w:hAnsi="Times New Roman" w:cs="Times New Roman"/>
          <w:sz w:val="28"/>
          <w:szCs w:val="28"/>
        </w:rPr>
        <w:t>на 2016-2018 годы, утвержденную постановлением Администрации Вязьма-Брянского сельского поселения Вяземского района Смоленской области от 2 декабря 2015 года № 84 (в редакции постановлений Администрации Вязьма-Брянского сельского поселения Вяземского района Смоленской области от 1</w:t>
      </w:r>
      <w:r>
        <w:rPr>
          <w:rFonts w:ascii="Times New Roman" w:hAnsi="Times New Roman" w:cs="Times New Roman"/>
          <w:sz w:val="28"/>
          <w:szCs w:val="28"/>
        </w:rPr>
        <w:t>7.10.2016, от 26.12.2016 № 130, от 03.03.2017 № 11, от 15.09.2017 № 57)</w:t>
      </w:r>
      <w:r w:rsidRPr="005165E0">
        <w:rPr>
          <w:rFonts w:ascii="Times New Roman" w:hAnsi="Times New Roman" w:cs="Times New Roman"/>
          <w:sz w:val="28"/>
          <w:szCs w:val="28"/>
        </w:rPr>
        <w:t xml:space="preserve"> изменения, изложив муниципальную программу «</w:t>
      </w:r>
      <w:r w:rsidRPr="005165E0">
        <w:rPr>
          <w:rFonts w:ascii="Times New Roman" w:hAnsi="Times New Roman" w:cs="Times New Roman"/>
          <w:bCs/>
          <w:sz w:val="28"/>
          <w:szCs w:val="28"/>
        </w:rPr>
        <w:t xml:space="preserve">Обеспечение реализации полномочий органов местного самоуправления Вязьма-Брянского сельского поселения </w:t>
      </w:r>
      <w:r w:rsidRPr="0051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Вяземского района Смоленской области» </w:t>
      </w:r>
      <w:r w:rsidRPr="005165E0">
        <w:rPr>
          <w:rFonts w:ascii="Times New Roman" w:hAnsi="Times New Roman" w:cs="Times New Roman"/>
          <w:sz w:val="28"/>
          <w:szCs w:val="28"/>
        </w:rPr>
        <w:t>на 2016-2020 годы в новой редакции (прилагается).</w:t>
      </w:r>
    </w:p>
    <w:p w:rsidR="005165E0" w:rsidRDefault="005165E0" w:rsidP="00516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65E0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hyperlink r:id="rId8" w:history="1">
        <w:r w:rsidR="000A17D8" w:rsidRPr="002D25BE">
          <w:rPr>
            <w:rStyle w:val="a5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Pr="005165E0">
        <w:rPr>
          <w:rFonts w:ascii="Times New Roman" w:hAnsi="Times New Roman" w:cs="Times New Roman"/>
          <w:sz w:val="28"/>
          <w:szCs w:val="28"/>
        </w:rPr>
        <w:t>).</w:t>
      </w:r>
    </w:p>
    <w:p w:rsidR="000A17D8" w:rsidRPr="005165E0" w:rsidRDefault="000A17D8" w:rsidP="005165E0">
      <w:pPr>
        <w:spacing w:after="0"/>
        <w:jc w:val="both"/>
        <w:rPr>
          <w:sz w:val="28"/>
          <w:szCs w:val="28"/>
        </w:rPr>
      </w:pPr>
    </w:p>
    <w:p w:rsidR="005165E0" w:rsidRPr="005165E0" w:rsidRDefault="005165E0" w:rsidP="005165E0">
      <w:pPr>
        <w:rPr>
          <w:rFonts w:ascii="Times New Roman" w:hAnsi="Times New Roman" w:cs="Times New Roman"/>
          <w:sz w:val="28"/>
          <w:szCs w:val="28"/>
        </w:rPr>
      </w:pPr>
      <w:r w:rsidRPr="005165E0">
        <w:rPr>
          <w:rFonts w:ascii="Times New Roman" w:hAnsi="Times New Roman" w:cs="Times New Roman"/>
          <w:sz w:val="28"/>
          <w:szCs w:val="28"/>
        </w:rPr>
        <w:lastRenderedPageBreak/>
        <w:tab/>
        <w:t>3. Контроль за исполнением данного постановления оставляю за собой.</w:t>
      </w:r>
    </w:p>
    <w:p w:rsidR="005165E0" w:rsidRPr="005165E0" w:rsidRDefault="005165E0" w:rsidP="005165E0">
      <w:pPr>
        <w:rPr>
          <w:rFonts w:ascii="Times New Roman" w:hAnsi="Times New Roman" w:cs="Times New Roman"/>
          <w:sz w:val="28"/>
          <w:szCs w:val="28"/>
        </w:rPr>
      </w:pPr>
    </w:p>
    <w:p w:rsidR="005165E0" w:rsidRPr="005165E0" w:rsidRDefault="005165E0" w:rsidP="00516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5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65E0" w:rsidRPr="005165E0" w:rsidRDefault="005165E0" w:rsidP="00516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5E0">
        <w:rPr>
          <w:rFonts w:ascii="Times New Roman" w:hAnsi="Times New Roman" w:cs="Times New Roman"/>
          <w:sz w:val="28"/>
          <w:szCs w:val="28"/>
        </w:rPr>
        <w:t>Вязьма-</w:t>
      </w:r>
      <w:proofErr w:type="gramStart"/>
      <w:r w:rsidRPr="005165E0">
        <w:rPr>
          <w:rFonts w:ascii="Times New Roman" w:hAnsi="Times New Roman" w:cs="Times New Roman"/>
          <w:sz w:val="28"/>
          <w:szCs w:val="28"/>
        </w:rPr>
        <w:t>Брянского  сельского</w:t>
      </w:r>
      <w:proofErr w:type="gramEnd"/>
      <w:r w:rsidRPr="005165E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165E0" w:rsidRPr="005165E0" w:rsidRDefault="005165E0" w:rsidP="005165E0">
      <w:pPr>
        <w:spacing w:after="0"/>
        <w:rPr>
          <w:rFonts w:ascii="Times New Roman" w:hAnsi="Times New Roman" w:cs="Times New Roman"/>
          <w:b/>
        </w:rPr>
      </w:pPr>
      <w:r w:rsidRPr="005165E0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</w:t>
      </w:r>
      <w:r w:rsidRPr="005165E0">
        <w:rPr>
          <w:rFonts w:ascii="Times New Roman" w:hAnsi="Times New Roman" w:cs="Times New Roman"/>
          <w:b/>
          <w:sz w:val="28"/>
          <w:szCs w:val="28"/>
        </w:rPr>
        <w:t xml:space="preserve">        В.П. </w:t>
      </w:r>
      <w:proofErr w:type="spellStart"/>
      <w:r w:rsidRPr="005165E0">
        <w:rPr>
          <w:rFonts w:ascii="Times New Roman" w:hAnsi="Times New Roman" w:cs="Times New Roman"/>
          <w:b/>
          <w:sz w:val="28"/>
          <w:szCs w:val="28"/>
        </w:rPr>
        <w:t>Шайторова</w:t>
      </w:r>
      <w:proofErr w:type="spellEnd"/>
    </w:p>
    <w:p w:rsidR="005165E0" w:rsidRDefault="005165E0" w:rsidP="005165E0"/>
    <w:p w:rsidR="005165E0" w:rsidRDefault="005165E0" w:rsidP="005165E0"/>
    <w:p w:rsidR="005165E0" w:rsidRPr="008814F4" w:rsidRDefault="005165E0" w:rsidP="005165E0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216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5165E0" w:rsidTr="005165E0">
        <w:tc>
          <w:tcPr>
            <w:tcW w:w="4536" w:type="dxa"/>
          </w:tcPr>
          <w:p w:rsidR="005165E0" w:rsidRPr="005165E0" w:rsidRDefault="005165E0" w:rsidP="005165E0">
            <w:pPr>
              <w:ind w:left="1167" w:hanging="11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УТВЕРЖДЕНА</w:t>
            </w:r>
          </w:p>
          <w:p w:rsidR="005165E0" w:rsidRPr="00544315" w:rsidRDefault="005165E0" w:rsidP="005165E0">
            <w:pPr>
              <w:ind w:left="34"/>
              <w:jc w:val="both"/>
              <w:rPr>
                <w:sz w:val="28"/>
                <w:szCs w:val="28"/>
              </w:rPr>
            </w:pPr>
            <w:r w:rsidRPr="005165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 от 02.12.2015 № 84</w:t>
            </w:r>
            <w:r>
              <w:rPr>
                <w:sz w:val="28"/>
                <w:szCs w:val="28"/>
              </w:rPr>
              <w:t xml:space="preserve"> </w:t>
            </w:r>
            <w:r w:rsidRPr="005165E0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постановлений Администрации Вязьма-Брянского сельского поселения Вяземского района Смоленской области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7.10.2016, от 26.12.2016 № 130, от 03.03.2017 № 11, от 15.09.2</w:t>
            </w:r>
            <w:r w:rsidR="003A5DCF">
              <w:rPr>
                <w:rFonts w:ascii="Times New Roman" w:hAnsi="Times New Roman" w:cs="Times New Roman"/>
                <w:sz w:val="28"/>
                <w:szCs w:val="28"/>
              </w:rPr>
              <w:t>017 № 57, от 01.03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№ </w:t>
            </w:r>
            <w:r w:rsidR="003A5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jc w:val="center"/>
        <w:rPr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2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165E0" w:rsidRDefault="005165E0" w:rsidP="005165E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97CD4">
        <w:rPr>
          <w:rFonts w:ascii="Times New Roman" w:hAnsi="Times New Roman" w:cs="Times New Roman"/>
          <w:b/>
          <w:sz w:val="32"/>
          <w:szCs w:val="32"/>
        </w:rPr>
        <w:t>«</w:t>
      </w:r>
      <w:r w:rsidRPr="00097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Обеспечение реализации полномочий 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рганов местного самоуправления Вязьма-Брянского</w:t>
      </w:r>
      <w:r w:rsidRPr="00097C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</w:t>
      </w:r>
      <w:r w:rsidRPr="00097CD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Вяземского района Смоленской 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  <w:r w:rsidRPr="00097CD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5165E0" w:rsidRDefault="005165E0" w:rsidP="005165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2016-2020</w:t>
      </w:r>
      <w:r w:rsidRPr="00097CD4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17689A" w:rsidRPr="00097CD4" w:rsidRDefault="0017689A" w:rsidP="005165E0">
      <w:pPr>
        <w:spacing w:after="0"/>
        <w:jc w:val="center"/>
        <w:rPr>
          <w:rFonts w:ascii="Tahoma" w:eastAsia="Times New Roman" w:hAnsi="Tahoma" w:cs="Tahoma"/>
          <w:b/>
          <w:color w:val="33556B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(новая редакция)</w:t>
      </w:r>
    </w:p>
    <w:p w:rsidR="005165E0" w:rsidRDefault="005165E0" w:rsidP="005165E0">
      <w:pPr>
        <w:spacing w:before="100" w:beforeAutospacing="1" w:after="0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5165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5165E0" w:rsidRDefault="005165E0" w:rsidP="006B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55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556B"/>
          <w:sz w:val="28"/>
          <w:szCs w:val="28"/>
          <w:lang w:eastAsia="ru-RU"/>
        </w:rPr>
        <w:t>с. Вязьма-Брянская</w:t>
      </w:r>
    </w:p>
    <w:p w:rsidR="006B47C9" w:rsidRDefault="000A17D8" w:rsidP="006B4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55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556B"/>
          <w:sz w:val="28"/>
          <w:szCs w:val="28"/>
          <w:lang w:eastAsia="ru-RU"/>
        </w:rPr>
        <w:t>2018 год</w:t>
      </w:r>
      <w:bookmarkStart w:id="0" w:name="_GoBack"/>
      <w:bookmarkEnd w:id="0"/>
    </w:p>
    <w:p w:rsidR="005165E0" w:rsidRPr="006B47C9" w:rsidRDefault="005165E0" w:rsidP="0051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556B"/>
          <w:sz w:val="28"/>
          <w:szCs w:val="28"/>
          <w:lang w:eastAsia="ru-RU"/>
        </w:rPr>
      </w:pPr>
      <w:r w:rsidRPr="007B652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  <w:r w:rsidRPr="007B6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7319"/>
      </w:tblGrid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90" w:type="dxa"/>
            <w:hideMark/>
          </w:tcPr>
          <w:p w:rsidR="005165E0" w:rsidRPr="007B6523" w:rsidRDefault="005165E0" w:rsidP="00CF05D7">
            <w:pPr>
              <w:spacing w:before="100" w:beforeAutospacing="1" w:after="100" w:afterAutospacing="1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Вязьма-Брянского </w:t>
            </w:r>
            <w:r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области» </w:t>
            </w:r>
            <w:r w:rsidR="00F16A33"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Pr="0011073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90" w:type="dxa"/>
            <w:hideMark/>
          </w:tcPr>
          <w:p w:rsidR="005165E0" w:rsidRDefault="005165E0" w:rsidP="00CF05D7">
            <w:pPr>
              <w:widowControl w:val="0"/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D5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5165E0" w:rsidRDefault="005165E0" w:rsidP="00CF05D7">
            <w:pPr>
              <w:widowControl w:val="0"/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Бюджетный кодекс Российской федерации;</w:t>
            </w:r>
          </w:p>
          <w:p w:rsidR="005165E0" w:rsidRPr="009F43F3" w:rsidRDefault="005165E0" w:rsidP="00CF05D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Устав Вязьма-Брянского</w:t>
            </w:r>
            <w:r w:rsidRPr="002D56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Вяземского района Смоленской области.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490" w:type="dxa"/>
            <w:hideMark/>
          </w:tcPr>
          <w:p w:rsidR="005165E0" w:rsidRPr="007B6523" w:rsidRDefault="00F16A33" w:rsidP="00CF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2016-2020</w:t>
            </w:r>
            <w:r w:rsidR="005165E0"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490" w:type="dxa"/>
            <w:hideMark/>
          </w:tcPr>
          <w:p w:rsidR="005165E0" w:rsidRPr="007B6523" w:rsidRDefault="005165E0" w:rsidP="00CF05D7">
            <w:pPr>
              <w:spacing w:before="100" w:beforeAutospacing="1" w:after="100" w:afterAutospacing="1" w:line="240" w:lineRule="auto"/>
              <w:ind w:right="141" w:firstLine="2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 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490" w:type="dxa"/>
            <w:hideMark/>
          </w:tcPr>
          <w:p w:rsidR="005165E0" w:rsidRPr="007B6523" w:rsidRDefault="005165E0" w:rsidP="00CF05D7">
            <w:pPr>
              <w:spacing w:before="100" w:beforeAutospacing="1" w:after="100" w:afterAutospacing="1" w:line="240" w:lineRule="auto"/>
              <w:ind w:right="141" w:firstLine="2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2D56DD" w:rsidRDefault="005165E0" w:rsidP="00CF0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56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90" w:type="dxa"/>
            <w:hideMark/>
          </w:tcPr>
          <w:p w:rsidR="005165E0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органов местного самоуправления 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повышение их эффективности и результативности;</w:t>
            </w:r>
          </w:p>
          <w:p w:rsidR="005165E0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беспечение долгосрочной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создание условий для повышения качества управления муниципальными финансами;</w:t>
            </w:r>
          </w:p>
          <w:p w:rsidR="005165E0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беспечение выполнения расходных обязательств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создание условий для их оптимизации;</w:t>
            </w:r>
          </w:p>
          <w:p w:rsidR="005165E0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оздание условий для повышения эффективности использования бюджетных ресурсов и качества финансового менеджмента организаций сектора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  управления</w:t>
            </w:r>
            <w:proofErr w:type="gramEnd"/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165E0" w:rsidRDefault="005165E0" w:rsidP="00CF05D7">
            <w:pPr>
              <w:spacing w:after="0" w:line="240" w:lineRule="auto"/>
              <w:ind w:left="100" w:right="141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беспечение своевременного контроля в финансово-бюджетной сфере;</w:t>
            </w:r>
          </w:p>
          <w:p w:rsidR="005165E0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сполнение полномочий по решению вопросов местного значения в соответствии с федеральными законами, законами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Смоленской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области и муниципальными правовыми актами. Исполнение отдельных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государственных полномочий, переданных федеральными законами и законами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Смоленской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области;</w:t>
            </w:r>
          </w:p>
          <w:p w:rsidR="005165E0" w:rsidRPr="007B6523" w:rsidRDefault="005165E0" w:rsidP="00CF05D7">
            <w:pPr>
              <w:spacing w:after="0" w:line="240" w:lineRule="auto"/>
              <w:ind w:left="100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рганизация проведения иных мероприятий в области муниципального управления.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B01B12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1B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90" w:type="dxa"/>
            <w:hideMark/>
          </w:tcPr>
          <w:p w:rsidR="005165E0" w:rsidRPr="001F073E" w:rsidRDefault="005165E0" w:rsidP="00CF05D7">
            <w:pPr>
              <w:spacing w:before="100" w:beforeAutospacing="1"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Источниками финансирования Программы являются средства бюджета Вязьма-Брянского сельского поселения </w:t>
            </w:r>
            <w:r w:rsidRPr="001F0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Вяземского района Смоленской области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165E0" w:rsidRPr="001F073E" w:rsidRDefault="005165E0" w:rsidP="00CF05D7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</w:t>
            </w:r>
            <w:r w:rsidR="000A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- 2 631,1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</w:t>
            </w:r>
            <w:r w:rsidR="00F16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  <w:p w:rsidR="005165E0" w:rsidRPr="00A0510F" w:rsidRDefault="005165E0" w:rsidP="00CF05D7">
            <w:pPr>
              <w:tabs>
                <w:tab w:val="center" w:pos="3735"/>
              </w:tabs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</w:t>
            </w:r>
            <w:r w:rsidRPr="00A05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</w:t>
            </w:r>
            <w:r w:rsidR="00F16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- 2 663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A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16A33" w:rsidRPr="00A05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тыс.</w:t>
            </w:r>
            <w:r w:rsidRPr="00A05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</w:p>
          <w:p w:rsidR="005165E0" w:rsidRDefault="005165E0" w:rsidP="00CF05D7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-  </w:t>
            </w:r>
            <w:r w:rsidR="00F16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2 708,0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="00F16A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F0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  <w:p w:rsidR="00F16A33" w:rsidRDefault="00F16A33" w:rsidP="00CF05D7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 год – 2 708,0 тыс. руб.</w:t>
            </w:r>
          </w:p>
          <w:p w:rsidR="00F16A33" w:rsidRDefault="00F16A33" w:rsidP="00CF05D7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 год – 2 708,0 тыс. руб.</w:t>
            </w:r>
          </w:p>
          <w:p w:rsidR="005165E0" w:rsidRPr="00802B2D" w:rsidRDefault="005165E0" w:rsidP="00CF05D7">
            <w:pPr>
              <w:spacing w:after="0" w:line="240" w:lineRule="auto"/>
              <w:ind w:left="2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Объемы средств местного </w:t>
            </w:r>
            <w:r w:rsidRPr="00802B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бюджета для финансирования Программы носят прогнозный характер и подлежат ежегодной корректировке.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B01B12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1B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490" w:type="dxa"/>
            <w:hideMark/>
          </w:tcPr>
          <w:p w:rsidR="005165E0" w:rsidRDefault="005165E0" w:rsidP="00CF05D7">
            <w:pPr>
              <w:tabs>
                <w:tab w:val="left" w:pos="7187"/>
              </w:tabs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Количество обращений граждан, рассмотренных с нарушением сроков, установленны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 действующим законодательством.</w:t>
            </w:r>
          </w:p>
          <w:p w:rsidR="005165E0" w:rsidRDefault="005165E0" w:rsidP="00CF05D7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Увеличение общего объема расходов бюджета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области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чете на одного жителя поселения.</w:t>
            </w:r>
          </w:p>
          <w:p w:rsidR="005165E0" w:rsidRDefault="005165E0" w:rsidP="00CF05D7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Соответствие муниципальных правовых актов действующему законодательству по результатам провер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 контрольно-надзорных органов.</w:t>
            </w:r>
          </w:p>
          <w:p w:rsidR="005165E0" w:rsidRDefault="005165E0" w:rsidP="00CF05D7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гражда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н, включенных в кадровый резерв.</w:t>
            </w:r>
          </w:p>
          <w:p w:rsidR="005165E0" w:rsidRDefault="005165E0" w:rsidP="00CF05D7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дефицита в доходах местного бюдж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ета без учета финансовой помощи.</w:t>
            </w:r>
          </w:p>
          <w:p w:rsidR="005165E0" w:rsidRPr="007B6523" w:rsidRDefault="005165E0" w:rsidP="00CF05D7">
            <w:pPr>
              <w:spacing w:after="0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.Уровень финансовой зависимости бюджета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CE1CBF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E1C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жидаемые конечные результаты программы</w:t>
            </w:r>
          </w:p>
        </w:tc>
        <w:tc>
          <w:tcPr>
            <w:tcW w:w="7490" w:type="dxa"/>
            <w:hideMark/>
          </w:tcPr>
          <w:p w:rsidR="005165E0" w:rsidRPr="007B6523" w:rsidRDefault="005165E0" w:rsidP="00CF05D7">
            <w:pPr>
              <w:spacing w:before="100" w:beforeAutospacing="1" w:after="100" w:afterAutospacing="1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Муниципальная программа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поселения</w:t>
            </w:r>
          </w:p>
        </w:tc>
      </w:tr>
      <w:tr w:rsidR="005165E0" w:rsidRPr="007B6523" w:rsidTr="00CF05D7">
        <w:trPr>
          <w:tblCellSpacing w:w="0" w:type="dxa"/>
        </w:trPr>
        <w:tc>
          <w:tcPr>
            <w:tcW w:w="2452" w:type="dxa"/>
            <w:hideMark/>
          </w:tcPr>
          <w:p w:rsidR="005165E0" w:rsidRPr="00CE1CBF" w:rsidRDefault="005165E0" w:rsidP="00CF05D7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E1C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7490" w:type="dxa"/>
            <w:hideMark/>
          </w:tcPr>
          <w:p w:rsidR="005165E0" w:rsidRPr="007B6523" w:rsidRDefault="005165E0" w:rsidP="00CF05D7">
            <w:pPr>
              <w:spacing w:before="100" w:beforeAutospacing="1" w:after="100" w:afterAutospacing="1" w:line="240" w:lineRule="auto"/>
              <w:ind w:left="242" w:right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Вязьма-Брянского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Вяземского района Смоленской области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рассмотрение отчета о ходе реализации муниципальной программы по окончании финансового года, оц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енка результативности программы</w:t>
            </w:r>
            <w:r w:rsidRPr="007B65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5165E0" w:rsidRPr="00BE3F03" w:rsidRDefault="005165E0" w:rsidP="0051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BE3F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Анализ текущей ситуации в сфере реализации Программы</w:t>
      </w:r>
    </w:p>
    <w:p w:rsidR="005165E0" w:rsidRDefault="005165E0" w:rsidP="0051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</w:t>
      </w:r>
      <w:proofErr w:type="gramStart"/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административной реформы</w:t>
      </w:r>
      <w:proofErr w:type="gramEnd"/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проводимой в Российской </w:t>
      </w:r>
      <w:r w:rsidR="00F16A33"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 на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местном уровне, является преодоление разрыва между состоянием 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муниципального управления и существующим социально-экономическим потенциалом поселения путем кардинального повышения эффективности и результативности работы органов местного самоуправления.  </w:t>
      </w:r>
      <w:r w:rsidR="00F16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16A33"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сновная стратегическая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цель: создание условий для повышения уровня и качества жизни граждан на основе устойчивого экономического роста и укрепления социальной инфраструктуры поселения.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необходимо создание благоприятного, инвестиционного и предпринимательского климата, увеличение доходной части  бюджета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реализацию этих задач отвечают органы местного самоуправления.</w:t>
      </w:r>
    </w:p>
    <w:p w:rsidR="005165E0" w:rsidRPr="004D7B5B" w:rsidRDefault="005165E0" w:rsidP="005165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ответствии с Уставом Вязьма-Брянского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Вяземского района Смоленской </w:t>
      </w:r>
      <w:r w:rsidRPr="00445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Устав поселения)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принятым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Совета депутатов Вязьма-Брянского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 от 27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.10.2005 №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решений Совета депутатов Вязьма-Брянского сельского поселения Вяземского района Смоленской области </w:t>
      </w:r>
      <w:r w:rsidRPr="004D7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28.04.2006 № 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4D7B5B">
        <w:rPr>
          <w:rFonts w:ascii="Times New Roman" w:hAnsi="Times New Roman" w:cs="Times New Roman"/>
          <w:sz w:val="28"/>
          <w:szCs w:val="28"/>
        </w:rPr>
        <w:t>19.04.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2007 №12,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24.04.2008 № 16, от 19.03.2009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5, от 15.10.2009 № 28, от 13.05.2010 № 13, от 25.04.2011 № 18,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от  15.03.2012 № 5, от  04.04.2013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24.03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.2014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№ 5, от 12.01.2015 № 1, от 18.08.2015 №</w:t>
      </w:r>
      <w:r w:rsidRPr="004D7B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D7B5B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F16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="003831C9">
        <w:rPr>
          <w:rFonts w:ascii="Times New Roman" w:hAnsi="Times New Roman" w:cs="Times New Roman"/>
          <w:sz w:val="28"/>
          <w:szCs w:val="28"/>
          <w:shd w:val="clear" w:color="auto" w:fill="FFFFFF"/>
        </w:rPr>
        <w:t>22.12.2016 № 41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E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органов местного самоуправления поселения составляют:</w:t>
      </w:r>
    </w:p>
    <w:p w:rsidR="005165E0" w:rsidRDefault="005165E0" w:rsidP="005165E0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Совет депутатов Вязьма-Брянского сельского поселения Вяземского района Смоленской области;</w:t>
      </w:r>
    </w:p>
    <w:p w:rsidR="005165E0" w:rsidRDefault="005165E0" w:rsidP="005165E0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Глава муниципального образования Вязьма-Брянского сельского поселения Вяземского района Смоленской области (далее – Глава муниципального образования);</w:t>
      </w:r>
    </w:p>
    <w:p w:rsidR="005165E0" w:rsidRDefault="005165E0" w:rsidP="005165E0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Администрация Вязьма-Брянского сельского поселения Вяземс</w:t>
      </w:r>
      <w:r w:rsidR="003831C9">
        <w:rPr>
          <w:rFonts w:ascii="Times New Roman" w:hAnsi="Times New Roman"/>
          <w:sz w:val="28"/>
        </w:rPr>
        <w:t>кого района Смоленской области</w:t>
      </w:r>
      <w:r>
        <w:rPr>
          <w:rFonts w:ascii="Times New Roman" w:hAnsi="Times New Roman"/>
          <w:sz w:val="28"/>
        </w:rPr>
        <w:t xml:space="preserve"> (далее -  Администрация сельского поселения);</w:t>
      </w:r>
    </w:p>
    <w:p w:rsidR="005165E0" w:rsidRPr="00445466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466">
        <w:rPr>
          <w:rFonts w:ascii="Times New Roman" w:hAnsi="Times New Roman" w:cs="Times New Roman"/>
          <w:sz w:val="28"/>
          <w:szCs w:val="28"/>
        </w:rPr>
        <w:t xml:space="preserve">4) Контрольно-ревизионная комиссия Вязьма-Брянского сельского поселения Вяземского района Смоленской области (далее – Контрольно-ревизионная комиссия).  </w:t>
      </w:r>
    </w:p>
    <w:p w:rsidR="005165E0" w:rsidRDefault="005165E0" w:rsidP="005165E0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депутатов Вязьма-Брянского сельского поселения Вяземского района Смоленской области (далее – Совет депутатов) состоит из 13 депутатов,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лет. 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деятельности Совета депутатов осуществляет Глава муниципального образования.</w:t>
      </w:r>
    </w:p>
    <w:p w:rsidR="005165E0" w:rsidRDefault="005165E0" w:rsidP="005165E0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601A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 избирается Советом депутатов из своего состава большинством голосов от установленн</w:t>
      </w:r>
      <w:r>
        <w:rPr>
          <w:rFonts w:ascii="Times New Roman" w:hAnsi="Times New Roman" w:cs="Times New Roman"/>
          <w:sz w:val="28"/>
          <w:szCs w:val="28"/>
        </w:rPr>
        <w:t>ого числа депутатов на пять лет,</w:t>
      </w:r>
      <w:r w:rsidRPr="004D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601A">
        <w:rPr>
          <w:rFonts w:ascii="Times New Roman" w:hAnsi="Times New Roman" w:cs="Times New Roman"/>
          <w:sz w:val="28"/>
          <w:szCs w:val="28"/>
        </w:rPr>
        <w:t>осуществляет свою деятельность на постоянной основе.</w:t>
      </w:r>
    </w:p>
    <w:p w:rsidR="005165E0" w:rsidRDefault="005165E0" w:rsidP="005165E0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660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исполняет полномочия председателя Совета депутатов, а также возглавляет Администрацию сельского поселения. </w:t>
      </w:r>
    </w:p>
    <w:p w:rsidR="005165E0" w:rsidRPr="004D7B5B" w:rsidRDefault="005165E0" w:rsidP="005165E0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C6BD6">
        <w:rPr>
          <w:rFonts w:ascii="Times New Roman" w:hAnsi="Times New Roman" w:cs="Times New Roman"/>
          <w:sz w:val="28"/>
          <w:szCs w:val="28"/>
        </w:rPr>
        <w:t>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  <w:r w:rsidRPr="003C6B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вопросов местного значения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(исполнительно-распорядительным органом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самоуправления) в рамках полномочий, определенных Уставом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5165E0" w:rsidRPr="00F06AB1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особое внимание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 самоуправления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уделяет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вопросам открытости и гласности в своей деятельности, обеспечению свободного доступа граждан к информации в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зличных сферах жизнеобеспечения. В настоящее время доступ обеспечивается </w:t>
      </w:r>
      <w:r w:rsidRPr="00F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внедрения современных информационных технологий в повседневную 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</w:t>
      </w:r>
      <w:r w:rsidRPr="00F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поселения.</w:t>
      </w:r>
    </w:p>
    <w:p w:rsidR="00F12030" w:rsidRPr="00F12030" w:rsidRDefault="005165E0" w:rsidP="00F12030">
      <w:pPr>
        <w:spacing w:after="0"/>
        <w:jc w:val="both"/>
        <w:rPr>
          <w:sz w:val="28"/>
          <w:szCs w:val="28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 официальный сайт А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F12030">
        <w:rPr>
          <w:rFonts w:ascii="Times New Roman" w:hAnsi="Times New Roman" w:cs="Times New Roman"/>
          <w:sz w:val="28"/>
          <w:szCs w:val="28"/>
        </w:rPr>
        <w:t xml:space="preserve"> </w:t>
      </w:r>
      <w:r w:rsidR="00F12030" w:rsidRPr="005165E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12030" w:rsidRPr="00E219F2">
          <w:rPr>
            <w:rStyle w:val="a5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="00F12030">
        <w:rPr>
          <w:rFonts w:ascii="Times New Roman" w:hAnsi="Times New Roman" w:cs="Times New Roman"/>
          <w:sz w:val="28"/>
          <w:szCs w:val="28"/>
        </w:rPr>
        <w:t>),</w:t>
      </w:r>
      <w:r w:rsidR="00F12030">
        <w:rPr>
          <w:sz w:val="28"/>
          <w:szCs w:val="28"/>
        </w:rPr>
        <w:t xml:space="preserve"> 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размещаются информационные разъяснительные</w:t>
      </w:r>
      <w:r w:rsidR="00F12030"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материалы, сообщения, НПА</w:t>
      </w:r>
      <w:r w:rsidR="00F12030"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Обращение граждан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 поселения -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усилению контроля населения за деятельностью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</w:t>
      </w:r>
      <w:r w:rsidRPr="00E85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поступаю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обращения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триваются в сроки, установленные законодательством Российской Федерации.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условий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кадрового 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потенциала </w:t>
      </w:r>
      <w:r w:rsidR="00F12030"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поселении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технических работников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:rsidR="005165E0" w:rsidRDefault="005165E0" w:rsidP="0051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Управление муниципальными финансами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основных условий достижения стратегических целей социально-экономического развития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бюджета, мобилизацию дополнительных финансовых ресурсов в целях полного и своевременного исполнения расходных обязательств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Финансово-бюджетная система в поселении характеризуется низким уровнем автономности, развивается в условиях непрерывно меняющегося </w:t>
      </w:r>
      <w:r w:rsidR="006B47C9"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законодательства, что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приводит к неустойчивости системы и невозможности осуществления достоверных среднесрочных и долгосрочных финансовых прогнозов. В течение года неоднократно пересматрива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корректир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уются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показатели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текущий год.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система управления муниципальными финансами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поселения, которые разрабатываются в соответствии с Бюджетным кодексом Российской Федерации и Положением о бюджетном процессе в поселении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Pr="0033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сохранился ряд существенных недостатков и нерешенных проблем: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созданы достаточные условия для мотивации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рганов местного самоуправления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повышению эффективности бюджетных расходов и деятельности в целом;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планирование капитальных и текущих расходов методологически не было взаимоувязано;</w:t>
      </w:r>
    </w:p>
    <w:p w:rsidR="005165E0" w:rsidRPr="004A00AD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Преодоление существующих проблем будет осуществляться в полном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стратегического планирования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стратегией социально-экономического развития в поселении. Данным 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утверждены приоритетные направления социально-экономического развития поселения.</w:t>
      </w:r>
    </w:p>
    <w:p w:rsidR="005165E0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планирования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программы.</w:t>
      </w:r>
    </w:p>
    <w:p w:rsidR="005165E0" w:rsidRPr="004A00AD" w:rsidRDefault="005165E0" w:rsidP="00516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5165E0" w:rsidRDefault="005165E0" w:rsidP="0051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стабильной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поселения;</w:t>
      </w:r>
    </w:p>
    <w:p w:rsidR="005165E0" w:rsidRPr="004A00AD" w:rsidRDefault="005165E0" w:rsidP="00516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развитие муниципальной службы.</w:t>
      </w:r>
    </w:p>
    <w:p w:rsidR="005165E0" w:rsidRPr="004A00AD" w:rsidRDefault="005165E0" w:rsidP="0051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3.Цели и ожидаемые результаты реализации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4A0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5165E0" w:rsidRPr="004A00AD" w:rsidRDefault="005165E0" w:rsidP="0051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Программы являются:</w:t>
      </w:r>
    </w:p>
    <w:p w:rsidR="005165E0" w:rsidRDefault="005165E0" w:rsidP="005165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Вязьма-Брянского сельского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поселения, повышение их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ффективности и результативности.</w:t>
      </w:r>
    </w:p>
    <w:p w:rsidR="005165E0" w:rsidRDefault="005165E0" w:rsidP="005165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долгосрочной сбалансированности и устойчивости </w:t>
      </w:r>
      <w:r w:rsidR="00F12030"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поселения</w:t>
      </w: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создание условий для повышения качества упра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вления муниципальными финансами.</w:t>
      </w:r>
    </w:p>
    <w:p w:rsidR="005165E0" w:rsidRDefault="005165E0" w:rsidP="005165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выполнения расходных обязательств поселения и созд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 условий для их оптимизации.</w:t>
      </w:r>
    </w:p>
    <w:p w:rsidR="005165E0" w:rsidRDefault="005165E0" w:rsidP="005165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тора </w:t>
      </w:r>
      <w:r w:rsidR="00F12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 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Pr="007E08CC" w:rsidRDefault="005165E0" w:rsidP="005165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своевременного контроля в финансово-бюджетной сфере.</w:t>
      </w:r>
    </w:p>
    <w:p w:rsidR="005165E0" w:rsidRPr="00D70885" w:rsidRDefault="005165E0" w:rsidP="005165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Default="005165E0" w:rsidP="005165E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муниципальной службы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поселения.</w:t>
      </w:r>
    </w:p>
    <w:p w:rsidR="005165E0" w:rsidRPr="00D70885" w:rsidRDefault="005165E0" w:rsidP="005165E0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проведения иных мероприятий в области муниципального управления.</w:t>
      </w:r>
    </w:p>
    <w:p w:rsidR="005165E0" w:rsidRDefault="005165E0" w:rsidP="00516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поселения</w:t>
      </w:r>
      <w:r w:rsidRPr="00D70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65E0" w:rsidRPr="00D70885" w:rsidRDefault="005165E0" w:rsidP="00516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Ресурсное обеспечение муниципальной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D70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5165E0" w:rsidRDefault="005165E0" w:rsidP="005165E0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предусматривается осуществлять за счет средств бюджета поселения.</w:t>
      </w:r>
    </w:p>
    <w:p w:rsidR="00982103" w:rsidRDefault="00982103" w:rsidP="005165E0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9612"/>
      </w:tblGrid>
      <w:tr w:rsidR="005165E0" w:rsidRPr="007B6523" w:rsidTr="00CF05D7">
        <w:trPr>
          <w:trHeight w:val="1276"/>
          <w:jc w:val="right"/>
        </w:trPr>
        <w:tc>
          <w:tcPr>
            <w:tcW w:w="4501" w:type="dxa"/>
          </w:tcPr>
          <w:p w:rsidR="005165E0" w:rsidRPr="00C233B5" w:rsidRDefault="005165E0" w:rsidP="00CF05D7">
            <w:pPr>
              <w:tabs>
                <w:tab w:val="left" w:pos="3164"/>
              </w:tabs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Перечень </w:t>
            </w:r>
            <w:r w:rsidRPr="00C233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программных мероприятий и их ресурсное обеспечение</w:t>
            </w:r>
          </w:p>
          <w:tbl>
            <w:tblPr>
              <w:tblW w:w="9386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4101"/>
              <w:gridCol w:w="946"/>
              <w:gridCol w:w="870"/>
              <w:gridCol w:w="933"/>
              <w:gridCol w:w="922"/>
              <w:gridCol w:w="993"/>
            </w:tblGrid>
            <w:tr w:rsidR="00F12030" w:rsidRPr="007B6523" w:rsidTr="00353401">
              <w:trPr>
                <w:trHeight w:val="120"/>
                <w:tblCellSpacing w:w="5" w:type="nil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4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>Наименование мероприятий подпрограммы</w:t>
                  </w:r>
                </w:p>
              </w:tc>
              <w:tc>
                <w:tcPr>
                  <w:tcW w:w="4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Default="00F12030" w:rsidP="00CF05D7">
                  <w:pPr>
                    <w:pStyle w:val="ConsPlusCell"/>
                    <w:ind w:left="87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 xml:space="preserve">Объемы финансирования, </w:t>
                  </w:r>
                </w:p>
                <w:p w:rsidR="00F12030" w:rsidRPr="007B6523" w:rsidRDefault="00F12030" w:rsidP="00CF05D7">
                  <w:pPr>
                    <w:pStyle w:val="ConsPlusCell"/>
                    <w:ind w:left="87"/>
                    <w:jc w:val="center"/>
                    <w:rPr>
                      <w:b/>
                      <w:color w:val="000000" w:themeColor="text1"/>
                    </w:rPr>
                  </w:pPr>
                  <w:r w:rsidRPr="007B6523">
                    <w:rPr>
                      <w:b/>
                      <w:color w:val="000000" w:themeColor="text1"/>
                    </w:rPr>
                    <w:t>в тыс. рублей</w:t>
                  </w:r>
                </w:p>
              </w:tc>
            </w:tr>
            <w:tr w:rsidR="006B47C9" w:rsidRPr="007B6523" w:rsidTr="00353401">
              <w:trPr>
                <w:trHeight w:val="484"/>
                <w:tblCellSpacing w:w="5" w:type="nil"/>
              </w:trPr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jc w:val="center"/>
                    <w:rPr>
                      <w:rStyle w:val="Pro-List20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jc w:val="center"/>
                    <w:rPr>
                      <w:rStyle w:val="Pro-List20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2016 год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2017</w:t>
                  </w:r>
                </w:p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9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2018</w:t>
                  </w:r>
                </w:p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9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2019</w:t>
                  </w:r>
                </w:p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2020</w:t>
                  </w:r>
                </w:p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год</w:t>
                  </w:r>
                </w:p>
              </w:tc>
            </w:tr>
            <w:tr w:rsidR="006B47C9" w:rsidRPr="007B6523" w:rsidTr="00353401">
              <w:trPr>
                <w:trHeight w:val="292"/>
                <w:tblCellSpacing w:w="5" w:type="nil"/>
              </w:trPr>
              <w:tc>
                <w:tcPr>
                  <w:tcW w:w="6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1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7B6523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7B6523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6B47C9" w:rsidRPr="007B6523" w:rsidTr="00353401">
              <w:trPr>
                <w:trHeight w:val="1140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F12030" w:rsidP="00CF05D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21A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Pr="00B21ABE" w:rsidRDefault="00F12030" w:rsidP="00CF05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7D57A3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1 906,7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913774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1 807</w:t>
                  </w:r>
                  <w:r w:rsidR="00F12030"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913774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2 030</w:t>
                  </w:r>
                  <w:r w:rsidR="00F12030"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2 030,4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353401" w:rsidRDefault="00353401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2 030,4</w:t>
                  </w:r>
                </w:p>
              </w:tc>
            </w:tr>
            <w:tr w:rsidR="006B47C9" w:rsidRPr="007B6523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1.1.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Pr="00B21ABE" w:rsidRDefault="00F12030" w:rsidP="00CF05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муниципальных органов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913774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1 906,7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913774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1 807,3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913774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2 030,4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2 030,4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2030,4</w:t>
                  </w:r>
                </w:p>
              </w:tc>
            </w:tr>
            <w:tr w:rsidR="006B47C9" w:rsidRPr="007B6523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B21ABE" w:rsidRDefault="00F12030" w:rsidP="00CF05D7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030" w:rsidRPr="00B21ABE" w:rsidRDefault="00F12030" w:rsidP="00CF05D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 и услуг для муниципальных</w:t>
                  </w: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913774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48</w:t>
                  </w:r>
                  <w:r w:rsidR="00F12030">
                    <w:rPr>
                      <w:b/>
                      <w:color w:val="000000" w:themeColor="text1"/>
                    </w:rPr>
                    <w:t>5</w:t>
                  </w:r>
                  <w:r w:rsidR="00F12030"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4E3AAB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608</w:t>
                  </w:r>
                  <w:r w:rsidR="00F12030"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030" w:rsidRPr="00D8524B" w:rsidRDefault="00913774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388</w:t>
                  </w:r>
                  <w:r w:rsidR="00F12030"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12030" w:rsidRDefault="006B47C9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388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12030" w:rsidRDefault="006B47C9" w:rsidP="00CF05D7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388</w:t>
                  </w:r>
                  <w:r w:rsidRPr="00D8524B">
                    <w:rPr>
                      <w:b/>
                      <w:color w:val="000000" w:themeColor="text1"/>
                    </w:rPr>
                    <w:t>,</w:t>
                  </w:r>
                  <w:r>
                    <w:rPr>
                      <w:b/>
                      <w:color w:val="000000" w:themeColor="text1"/>
                    </w:rPr>
                    <w:t>1</w:t>
                  </w:r>
                </w:p>
              </w:tc>
            </w:tr>
            <w:tr w:rsidR="006B47C9" w:rsidRPr="007B6523" w:rsidTr="00F63F4A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2.1.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B21ABE" w:rsidRDefault="006B47C9" w:rsidP="006B4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муниципальных нужд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485,0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608,3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388,1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388,1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388,1</w:t>
                  </w:r>
                </w:p>
              </w:tc>
            </w:tr>
            <w:tr w:rsidR="006B47C9" w:rsidRPr="007B6523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B21A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11</w:t>
                  </w:r>
                  <w:r w:rsidRPr="00D8524B">
                    <w:rPr>
                      <w:b/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9,5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12,5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12,5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12,5</w:t>
                  </w:r>
                </w:p>
              </w:tc>
            </w:tr>
            <w:tr w:rsidR="006B47C9" w:rsidRPr="007B6523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21ABE">
                    <w:rPr>
                      <w:color w:val="000000" w:themeColor="text1"/>
                    </w:rPr>
                    <w:t>3.1.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B21ABE" w:rsidRDefault="006B47C9" w:rsidP="006B47C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1ABE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11,0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9,5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12,5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12,5</w:t>
                  </w:r>
                </w:p>
              </w:tc>
            </w:tr>
            <w:tr w:rsidR="006B47C9" w:rsidRPr="007B6523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</w:t>
                  </w:r>
                  <w:r w:rsidRPr="00F05F31">
                    <w:rPr>
                      <w:b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AF6D19" w:rsidRDefault="006B47C9" w:rsidP="006B47C9">
                  <w:pP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8524B"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D8524B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8,0</w:t>
                  </w:r>
                </w:p>
              </w:tc>
            </w:tr>
            <w:tr w:rsidR="006B47C9" w:rsidRPr="007B6523" w:rsidTr="00353401">
              <w:trPr>
                <w:trHeight w:val="283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B21ABE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4.1.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471972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Уплата членских взносов  муниципальным образованием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8,0</w:t>
                  </w:r>
                </w:p>
              </w:tc>
            </w:tr>
            <w:tr w:rsidR="006B47C9" w:rsidRPr="00F05F31" w:rsidTr="00353401">
              <w:trPr>
                <w:trHeight w:val="800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</w:t>
                  </w:r>
                  <w:r w:rsidRPr="00F05F31">
                    <w:rPr>
                      <w:b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F05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нформационно-программное и аппаратное сопровождения внедренных информационно-аналитических систем, справочно-правовых систем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173,5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F05F31">
                    <w:rPr>
                      <w:b/>
                      <w:color w:val="000000" w:themeColor="text1"/>
                    </w:rPr>
                    <w:t>215,0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25</w:t>
                  </w: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255,0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255,0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5</w:t>
                  </w:r>
                  <w:r w:rsidRPr="00F05F31">
                    <w:rPr>
                      <w:color w:val="000000" w:themeColor="text1"/>
                    </w:rPr>
                    <w:t>.1.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Обслуживание  бухгалтерского программного обеспечения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  <w:r w:rsidRPr="00F05F31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42</w:t>
                  </w:r>
                  <w:r w:rsidRPr="00F05F31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42,0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  <w:r w:rsidRPr="00F05F31">
                    <w:rPr>
                      <w:color w:val="000000" w:themeColor="text1"/>
                    </w:rPr>
                    <w:t>.2.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Приобретение и обновление антивирусного программного обеспечения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5,8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  <w:r w:rsidRPr="00F05F31">
                    <w:rPr>
                      <w:color w:val="000000" w:themeColor="text1"/>
                    </w:rPr>
                    <w:t>.3.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Электронное взаимодействие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3,4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  <w:r w:rsidRPr="00F05F31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  <w:r w:rsidR="006B47C9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</w:t>
                  </w:r>
                  <w:r w:rsidR="006B47C9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  <w:r w:rsidRPr="00F05F31">
                    <w:rPr>
                      <w:color w:val="000000" w:themeColor="text1"/>
                    </w:rPr>
                    <w:t>.4.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Приобретение, модернизация, содержание и ремонт компьютерной техники и расходных материалов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19,3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45,0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  <w:r w:rsidRPr="00F05F31">
                    <w:rPr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15,0</w:t>
                  </w:r>
                </w:p>
              </w:tc>
            </w:tr>
            <w:tr w:rsidR="006B47C9" w:rsidRPr="00F05F31" w:rsidTr="006B47C9">
              <w:trPr>
                <w:trHeight w:val="2037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  <w:r w:rsidRPr="00F05F31">
                    <w:rPr>
                      <w:color w:val="000000" w:themeColor="text1"/>
                    </w:rPr>
                    <w:t>.5.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Оплата услуг доступа к телефонной сети общего пользования, услугам междугородней, международной связи; сотовой связи; приобретение, обновление и обслуживание справочно-информационных баз данных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115,0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F05F31">
                    <w:rPr>
                      <w:color w:val="000000" w:themeColor="text1"/>
                    </w:rPr>
                    <w:t>115,0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158</w:t>
                  </w:r>
                  <w:r w:rsidR="006B47C9" w:rsidRPr="00F05F31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4E3AAB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158</w:t>
                  </w:r>
                  <w:r w:rsidR="006B47C9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158</w:t>
                  </w:r>
                  <w:r w:rsidR="006B47C9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6</w:t>
                  </w:r>
                  <w:r w:rsidRPr="00F05F31">
                    <w:rPr>
                      <w:b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Поддержка и развитие информационных порталов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46,9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</w:t>
                  </w: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</w:t>
                  </w:r>
                  <w:r w:rsidRPr="00F05F31">
                    <w:rPr>
                      <w:b/>
                      <w:color w:val="000000" w:themeColor="text1"/>
                    </w:rPr>
                    <w:t>5,0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15</w:t>
                  </w:r>
                  <w:r w:rsidR="006B47C9">
                    <w:rPr>
                      <w:b/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Default="006B47C9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47C9" w:rsidRPr="00F05F31" w:rsidRDefault="004E3AAB" w:rsidP="006B47C9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15</w:t>
                  </w:r>
                  <w:r w:rsidR="006B47C9">
                    <w:rPr>
                      <w:b/>
                      <w:color w:val="000000" w:themeColor="text1"/>
                    </w:rPr>
                    <w:t>,0</w:t>
                  </w:r>
                </w:p>
              </w:tc>
            </w:tr>
            <w:tr w:rsidR="006B47C9" w:rsidRPr="00F05F31" w:rsidTr="00353401">
              <w:trPr>
                <w:trHeight w:val="224"/>
                <w:tblCellSpacing w:w="5" w:type="nil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F05F3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6.1</w:t>
                  </w:r>
                  <w:r w:rsidRPr="00F05F31">
                    <w:rPr>
                      <w:color w:val="000000" w:themeColor="text1"/>
                    </w:rPr>
                    <w:t xml:space="preserve">. 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F05F31" w:rsidRDefault="006B47C9" w:rsidP="006B47C9">
                  <w:p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F05F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Оплата усл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уг сайта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353401">
                    <w:rPr>
                      <w:color w:val="000000" w:themeColor="text1"/>
                    </w:rPr>
                    <w:t>46,9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353401"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353401">
                    <w:rPr>
                      <w:color w:val="000000" w:themeColor="text1"/>
                    </w:rPr>
                    <w:t>15,0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35340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</w:t>
                  </w:r>
                  <w:r w:rsidR="006B47C9" w:rsidRPr="00353401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353401" w:rsidRDefault="006B47C9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</w:t>
                  </w:r>
                  <w:r w:rsidR="006B47C9" w:rsidRPr="00353401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6B47C9" w:rsidRPr="00F05F31" w:rsidTr="006923F7">
              <w:trPr>
                <w:trHeight w:val="224"/>
                <w:tblCellSpacing w:w="5" w:type="nil"/>
              </w:trPr>
              <w:tc>
                <w:tcPr>
                  <w:tcW w:w="4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6B47C9" w:rsidP="006B47C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Pr="003534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2 631,1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2 663,1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2 708,0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2 708,0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7C9" w:rsidRPr="00353401" w:rsidRDefault="004E3AAB" w:rsidP="006B47C9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2 708,0</w:t>
                  </w:r>
                </w:p>
              </w:tc>
            </w:tr>
          </w:tbl>
          <w:p w:rsidR="005165E0" w:rsidRPr="00CB17CA" w:rsidRDefault="005165E0" w:rsidP="00CF05D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65E0" w:rsidRPr="007B6523" w:rsidRDefault="005165E0" w:rsidP="00CF05D7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65E0" w:rsidRDefault="005165E0" w:rsidP="005165E0"/>
    <w:p w:rsidR="00007930" w:rsidRDefault="00007930"/>
    <w:sectPr w:rsidR="00007930" w:rsidSect="005165E0">
      <w:headerReference w:type="default" r:id="rId10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F8" w:rsidRDefault="008B41F8">
      <w:pPr>
        <w:spacing w:after="0" w:line="240" w:lineRule="auto"/>
      </w:pPr>
      <w:r>
        <w:separator/>
      </w:r>
    </w:p>
  </w:endnote>
  <w:endnote w:type="continuationSeparator" w:id="0">
    <w:p w:rsidR="008B41F8" w:rsidRDefault="008B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F8" w:rsidRDefault="008B41F8">
      <w:pPr>
        <w:spacing w:after="0" w:line="240" w:lineRule="auto"/>
      </w:pPr>
      <w:r>
        <w:separator/>
      </w:r>
    </w:p>
  </w:footnote>
  <w:footnote w:type="continuationSeparator" w:id="0">
    <w:p w:rsidR="008B41F8" w:rsidRDefault="008B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451472"/>
      <w:docPartObj>
        <w:docPartGallery w:val="Page Numbers (Top of Page)"/>
        <w:docPartUnique/>
      </w:docPartObj>
    </w:sdtPr>
    <w:sdtEndPr/>
    <w:sdtContent>
      <w:p w:rsidR="004D7B5B" w:rsidRDefault="009821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8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D7B5B" w:rsidRDefault="008B4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E0"/>
    <w:rsid w:val="00007930"/>
    <w:rsid w:val="00096985"/>
    <w:rsid w:val="000A17D8"/>
    <w:rsid w:val="00156ADB"/>
    <w:rsid w:val="0017689A"/>
    <w:rsid w:val="001B3406"/>
    <w:rsid w:val="00353401"/>
    <w:rsid w:val="003831C9"/>
    <w:rsid w:val="003A5DCF"/>
    <w:rsid w:val="004E3AAB"/>
    <w:rsid w:val="005165E0"/>
    <w:rsid w:val="006B47C9"/>
    <w:rsid w:val="007566C2"/>
    <w:rsid w:val="007D57A3"/>
    <w:rsid w:val="008B41F8"/>
    <w:rsid w:val="00913774"/>
    <w:rsid w:val="00982103"/>
    <w:rsid w:val="00994D30"/>
    <w:rsid w:val="00A6514C"/>
    <w:rsid w:val="00F12030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160C"/>
  <w15:chartTrackingRefBased/>
  <w15:docId w15:val="{2A27EF0C-02E5-4025-8C31-BD08AFC3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6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5165E0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5165E0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516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6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5E0"/>
  </w:style>
  <w:style w:type="paragraph" w:customStyle="1" w:styleId="ConsNormal">
    <w:name w:val="ConsNormal"/>
    <w:link w:val="ConsNormal0"/>
    <w:rsid w:val="005165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5165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1203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2018-03-05T09:33:00Z</cp:lastPrinted>
  <dcterms:created xsi:type="dcterms:W3CDTF">2018-02-26T08:13:00Z</dcterms:created>
  <dcterms:modified xsi:type="dcterms:W3CDTF">2018-03-05T09:33:00Z</dcterms:modified>
</cp:coreProperties>
</file>