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D53" w:rsidRPr="00976D53" w:rsidRDefault="00976D53" w:rsidP="00976D5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76D53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33400" cy="600075"/>
            <wp:effectExtent l="0" t="0" r="0" b="9525"/>
            <wp:docPr id="2" name="Рисунок 2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D53" w:rsidRPr="00976D53" w:rsidRDefault="00976D53" w:rsidP="00976D5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76D53" w:rsidRPr="00976D53" w:rsidRDefault="00976D53" w:rsidP="00976D5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76D53">
        <w:rPr>
          <w:rFonts w:ascii="Times New Roman" w:hAnsi="Times New Roman"/>
          <w:b/>
          <w:sz w:val="28"/>
          <w:szCs w:val="28"/>
        </w:rPr>
        <w:t>АДМИНИСТРАЦИЯ</w:t>
      </w:r>
    </w:p>
    <w:p w:rsidR="00976D53" w:rsidRPr="00976D53" w:rsidRDefault="00976D53" w:rsidP="00976D5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76D53">
        <w:rPr>
          <w:rFonts w:ascii="Times New Roman" w:hAnsi="Times New Roman"/>
          <w:b/>
          <w:sz w:val="28"/>
          <w:szCs w:val="28"/>
        </w:rPr>
        <w:t xml:space="preserve">ВЯЗЬМА - БРЯНСКОГО СЕЛЬСКОГО ПОСЕЛЕНИЯ </w:t>
      </w:r>
    </w:p>
    <w:p w:rsidR="00976D53" w:rsidRPr="00976D53" w:rsidRDefault="00976D53" w:rsidP="00976D5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76D53">
        <w:rPr>
          <w:rFonts w:ascii="Times New Roman" w:hAnsi="Times New Roman"/>
          <w:b/>
          <w:sz w:val="28"/>
          <w:szCs w:val="28"/>
        </w:rPr>
        <w:t>ВЯЗЕМСКОГО РАЙОНА СМОЛЕНСКОЙ ОБЛАСТИ</w:t>
      </w:r>
    </w:p>
    <w:p w:rsidR="00976D53" w:rsidRPr="00976D53" w:rsidRDefault="00976D53" w:rsidP="00976D5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76D53" w:rsidRPr="00976D53" w:rsidRDefault="00976D53" w:rsidP="00976D5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76D53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976D53" w:rsidRPr="00976D53" w:rsidRDefault="00976D53" w:rsidP="00976D5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76D53" w:rsidRPr="00976D53" w:rsidRDefault="00302DC3" w:rsidP="00976D5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24.03.2023</w:t>
      </w:r>
      <w:r w:rsidR="00976D53" w:rsidRPr="00976D53">
        <w:rPr>
          <w:rFonts w:ascii="Times New Roman" w:hAnsi="Times New Roman"/>
          <w:sz w:val="28"/>
          <w:szCs w:val="28"/>
        </w:rPr>
        <w:t xml:space="preserve">                           </w:t>
      </w:r>
      <w:r w:rsidR="00976D53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="00041082">
        <w:rPr>
          <w:rFonts w:ascii="Times New Roman" w:hAnsi="Times New Roman"/>
          <w:sz w:val="28"/>
          <w:szCs w:val="28"/>
        </w:rPr>
        <w:t xml:space="preserve">                            № 37</w:t>
      </w:r>
    </w:p>
    <w:p w:rsidR="00976D53" w:rsidRDefault="00976D53" w:rsidP="00976D53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</w:tblGrid>
      <w:tr w:rsidR="00D63214" w:rsidTr="00D63214">
        <w:tc>
          <w:tcPr>
            <w:tcW w:w="5098" w:type="dxa"/>
          </w:tcPr>
          <w:p w:rsidR="00D63214" w:rsidRDefault="00D63214" w:rsidP="00D6321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порядке формирования и утверждения Перечня объектов, в отношении которых планируется заключение концессионных соглашений</w:t>
            </w:r>
          </w:p>
        </w:tc>
      </w:tr>
    </w:tbl>
    <w:p w:rsidR="00D63214" w:rsidRDefault="00D63214" w:rsidP="00976D53">
      <w:pPr>
        <w:spacing w:after="0"/>
        <w:rPr>
          <w:rFonts w:ascii="Times New Roman" w:hAnsi="Times New Roman"/>
          <w:sz w:val="28"/>
          <w:szCs w:val="28"/>
        </w:rPr>
      </w:pPr>
    </w:p>
    <w:p w:rsidR="00AC00CC" w:rsidRPr="0067290B" w:rsidRDefault="00AC00CC" w:rsidP="00AC00C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63214" w:rsidRDefault="00AC00CC" w:rsidP="00D6321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63214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 октября 2003 года N 131-ФЗ «Об общих принципах организации местного самоуправления в Российской Федерации», Федеральным законом от 21 июля 2005 года N 115-ФЗ «О концессионных соглашениях», </w:t>
      </w:r>
    </w:p>
    <w:p w:rsidR="00AC00CC" w:rsidRDefault="00D63214" w:rsidP="00D6321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  <w:r w:rsidR="00AC00CC" w:rsidRPr="00D63214">
        <w:rPr>
          <w:rFonts w:ascii="Times New Roman" w:hAnsi="Times New Roman"/>
          <w:sz w:val="28"/>
          <w:szCs w:val="28"/>
        </w:rPr>
        <w:t xml:space="preserve"> Вязьма</w:t>
      </w:r>
      <w:r>
        <w:rPr>
          <w:rFonts w:ascii="Times New Roman" w:hAnsi="Times New Roman"/>
          <w:sz w:val="28"/>
          <w:szCs w:val="28"/>
        </w:rPr>
        <w:t xml:space="preserve"> </w:t>
      </w:r>
      <w:r w:rsidR="00AC00CC" w:rsidRPr="00D6321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AC00CC" w:rsidRPr="00D63214">
        <w:rPr>
          <w:rFonts w:ascii="Times New Roman" w:hAnsi="Times New Roman"/>
          <w:sz w:val="28"/>
          <w:szCs w:val="28"/>
        </w:rPr>
        <w:t xml:space="preserve">Брянского сельского поселения </w:t>
      </w:r>
      <w:r>
        <w:rPr>
          <w:rFonts w:ascii="Times New Roman" w:hAnsi="Times New Roman"/>
          <w:sz w:val="28"/>
          <w:szCs w:val="28"/>
        </w:rPr>
        <w:t xml:space="preserve">Вяземского района Смоленской области </w:t>
      </w:r>
      <w:r w:rsidRPr="00D63214">
        <w:rPr>
          <w:rFonts w:ascii="Times New Roman" w:hAnsi="Times New Roman"/>
          <w:b/>
          <w:sz w:val="28"/>
          <w:szCs w:val="28"/>
        </w:rPr>
        <w:t xml:space="preserve">п о с </w:t>
      </w:r>
      <w:proofErr w:type="gramStart"/>
      <w:r w:rsidRPr="00D63214">
        <w:rPr>
          <w:rFonts w:ascii="Times New Roman" w:hAnsi="Times New Roman"/>
          <w:b/>
          <w:sz w:val="28"/>
          <w:szCs w:val="28"/>
        </w:rPr>
        <w:t>т</w:t>
      </w:r>
      <w:proofErr w:type="gramEnd"/>
      <w:r w:rsidRPr="00D63214">
        <w:rPr>
          <w:rFonts w:ascii="Times New Roman" w:hAnsi="Times New Roman"/>
          <w:b/>
          <w:sz w:val="28"/>
          <w:szCs w:val="28"/>
        </w:rPr>
        <w:t xml:space="preserve"> а н о в л я е т:</w:t>
      </w:r>
    </w:p>
    <w:p w:rsidR="00D63214" w:rsidRPr="00D63214" w:rsidRDefault="00D63214" w:rsidP="00D6321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00CC" w:rsidRPr="00D63214" w:rsidRDefault="00AC00CC" w:rsidP="00AC00C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63214">
        <w:rPr>
          <w:rFonts w:ascii="Times New Roman" w:hAnsi="Times New Roman"/>
          <w:sz w:val="28"/>
          <w:szCs w:val="28"/>
        </w:rPr>
        <w:t>1. Утвердить форму Перечня объектов, в отношении которых планируется заключение концессионных соглашений на террит</w:t>
      </w:r>
      <w:r w:rsidR="00D63214">
        <w:rPr>
          <w:rFonts w:ascii="Times New Roman" w:hAnsi="Times New Roman"/>
          <w:sz w:val="28"/>
          <w:szCs w:val="28"/>
        </w:rPr>
        <w:t>ории муниципального образования</w:t>
      </w:r>
      <w:r w:rsidRPr="00D63214">
        <w:rPr>
          <w:rFonts w:ascii="Times New Roman" w:hAnsi="Times New Roman"/>
          <w:sz w:val="28"/>
          <w:szCs w:val="28"/>
        </w:rPr>
        <w:t xml:space="preserve"> Вязьма</w:t>
      </w:r>
      <w:r w:rsidR="00D63214">
        <w:rPr>
          <w:rFonts w:ascii="Times New Roman" w:hAnsi="Times New Roman"/>
          <w:sz w:val="28"/>
          <w:szCs w:val="28"/>
        </w:rPr>
        <w:t xml:space="preserve"> </w:t>
      </w:r>
      <w:r w:rsidRPr="00D63214">
        <w:rPr>
          <w:rFonts w:ascii="Times New Roman" w:hAnsi="Times New Roman"/>
          <w:sz w:val="28"/>
          <w:szCs w:val="28"/>
        </w:rPr>
        <w:t>-</w:t>
      </w:r>
      <w:r w:rsidR="00D63214">
        <w:rPr>
          <w:rFonts w:ascii="Times New Roman" w:hAnsi="Times New Roman"/>
          <w:sz w:val="28"/>
          <w:szCs w:val="28"/>
        </w:rPr>
        <w:t xml:space="preserve"> Брянского сельского поселения</w:t>
      </w:r>
      <w:r w:rsidRPr="00D63214">
        <w:rPr>
          <w:rFonts w:ascii="Times New Roman" w:hAnsi="Times New Roman"/>
          <w:sz w:val="28"/>
          <w:szCs w:val="28"/>
        </w:rPr>
        <w:t xml:space="preserve"> Вяземского района Смоленской </w:t>
      </w:r>
      <w:r w:rsidR="00CD4711">
        <w:rPr>
          <w:rFonts w:ascii="Times New Roman" w:hAnsi="Times New Roman"/>
          <w:sz w:val="28"/>
          <w:szCs w:val="28"/>
        </w:rPr>
        <w:t>области, согласно Приложению.</w:t>
      </w:r>
    </w:p>
    <w:p w:rsidR="00AC00CC" w:rsidRPr="00D63214" w:rsidRDefault="00AC00CC" w:rsidP="00AC00C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63214">
        <w:rPr>
          <w:rFonts w:ascii="Times New Roman" w:hAnsi="Times New Roman"/>
          <w:sz w:val="28"/>
          <w:szCs w:val="28"/>
        </w:rPr>
        <w:t xml:space="preserve">2. Установить, что каждый год до 1 февраля текущего календарного года </w:t>
      </w:r>
      <w:r w:rsidR="00D63214">
        <w:rPr>
          <w:rFonts w:ascii="Times New Roman" w:hAnsi="Times New Roman"/>
          <w:sz w:val="28"/>
          <w:szCs w:val="28"/>
        </w:rPr>
        <w:t>Администрация</w:t>
      </w:r>
      <w:r w:rsidRPr="00D63214">
        <w:rPr>
          <w:rFonts w:ascii="Times New Roman" w:hAnsi="Times New Roman"/>
          <w:sz w:val="28"/>
          <w:szCs w:val="28"/>
        </w:rPr>
        <w:t xml:space="preserve"> Вязьма</w:t>
      </w:r>
      <w:r w:rsidR="00D63214">
        <w:rPr>
          <w:rFonts w:ascii="Times New Roman" w:hAnsi="Times New Roman"/>
          <w:sz w:val="28"/>
          <w:szCs w:val="28"/>
        </w:rPr>
        <w:t xml:space="preserve"> </w:t>
      </w:r>
      <w:r w:rsidRPr="00D63214">
        <w:rPr>
          <w:rFonts w:ascii="Times New Roman" w:hAnsi="Times New Roman"/>
          <w:sz w:val="28"/>
          <w:szCs w:val="28"/>
        </w:rPr>
        <w:t>-</w:t>
      </w:r>
      <w:r w:rsidR="00D63214">
        <w:rPr>
          <w:rFonts w:ascii="Times New Roman" w:hAnsi="Times New Roman"/>
          <w:sz w:val="28"/>
          <w:szCs w:val="28"/>
        </w:rPr>
        <w:t xml:space="preserve"> Брянского сельского поселения</w:t>
      </w:r>
      <w:r w:rsidRPr="00D63214">
        <w:rPr>
          <w:rFonts w:ascii="Times New Roman" w:hAnsi="Times New Roman"/>
          <w:sz w:val="28"/>
          <w:szCs w:val="28"/>
        </w:rPr>
        <w:t xml:space="preserve"> утверждает перечень объектов, по форме, согласно </w:t>
      </w:r>
      <w:proofErr w:type="gramStart"/>
      <w:r w:rsidRPr="00D63214">
        <w:rPr>
          <w:rFonts w:ascii="Times New Roman" w:hAnsi="Times New Roman"/>
          <w:sz w:val="28"/>
          <w:szCs w:val="28"/>
        </w:rPr>
        <w:t>приложению</w:t>
      </w:r>
      <w:proofErr w:type="gramEnd"/>
      <w:r w:rsidRPr="00D63214">
        <w:rPr>
          <w:rFonts w:ascii="Times New Roman" w:hAnsi="Times New Roman"/>
          <w:sz w:val="28"/>
          <w:szCs w:val="28"/>
        </w:rPr>
        <w:t xml:space="preserve"> к настоящему Постановлению, в отношении которых планируется заключение концессионных соглашений. Указанный перечень после его </w:t>
      </w:r>
      <w:r w:rsidR="00D63214">
        <w:rPr>
          <w:rFonts w:ascii="Times New Roman" w:hAnsi="Times New Roman"/>
          <w:sz w:val="28"/>
          <w:szCs w:val="28"/>
        </w:rPr>
        <w:t>утверждения подлежит размещению</w:t>
      </w:r>
      <w:r w:rsidRPr="00D63214">
        <w:rPr>
          <w:rFonts w:ascii="Times New Roman" w:hAnsi="Times New Roman"/>
          <w:sz w:val="28"/>
          <w:szCs w:val="28"/>
        </w:rPr>
        <w:t xml:space="preserve"> </w:t>
      </w:r>
      <w:r w:rsidR="00D63214">
        <w:rPr>
          <w:rFonts w:ascii="Times New Roman" w:hAnsi="Times New Roman"/>
          <w:sz w:val="28"/>
          <w:szCs w:val="28"/>
        </w:rPr>
        <w:t xml:space="preserve">на официальном </w:t>
      </w:r>
      <w:r w:rsidRPr="00D63214">
        <w:rPr>
          <w:rFonts w:ascii="Times New Roman" w:hAnsi="Times New Roman"/>
          <w:sz w:val="28"/>
          <w:szCs w:val="28"/>
        </w:rPr>
        <w:t xml:space="preserve">сайте 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Федерации, а также на официальном сайте </w:t>
      </w:r>
      <w:r w:rsidR="00D63214">
        <w:rPr>
          <w:rFonts w:ascii="Times New Roman" w:hAnsi="Times New Roman"/>
          <w:sz w:val="28"/>
          <w:szCs w:val="28"/>
        </w:rPr>
        <w:t>А</w:t>
      </w:r>
      <w:r w:rsidRPr="00D63214">
        <w:rPr>
          <w:rFonts w:ascii="Times New Roman" w:hAnsi="Times New Roman"/>
          <w:sz w:val="28"/>
          <w:szCs w:val="28"/>
        </w:rPr>
        <w:t xml:space="preserve">дминистрации </w:t>
      </w:r>
      <w:r w:rsidR="00D63214">
        <w:rPr>
          <w:rFonts w:ascii="Times New Roman" w:hAnsi="Times New Roman"/>
          <w:sz w:val="28"/>
          <w:szCs w:val="28"/>
        </w:rPr>
        <w:t>Вязьма - Брянского сельского поселения Вяземского района Смоленской области</w:t>
      </w:r>
      <w:r w:rsidRPr="00D63214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"Интернет" не позднее трех рабочих дней со дня </w:t>
      </w:r>
      <w:r w:rsidRPr="00D63214">
        <w:rPr>
          <w:rFonts w:ascii="Times New Roman" w:hAnsi="Times New Roman"/>
          <w:sz w:val="28"/>
          <w:szCs w:val="28"/>
        </w:rPr>
        <w:lastRenderedPageBreak/>
        <w:t>утверждения. Указанный перечень носит информационный характер. Отсутствие в перечне какого-либо объекта не является препятствием для заключения концессионного соглашения с лицами, выступающими с инициативой о заключении концессионного соглашения, в соответствии с частью 4.1 статьи 37 и статьей 52 Федерального закона от 21 июля 2005 года N 115-ФЗ «О концессионных соглашениях».</w:t>
      </w:r>
    </w:p>
    <w:p w:rsidR="00AC00CC" w:rsidRPr="00D63214" w:rsidRDefault="00AC00CC" w:rsidP="00AC00C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63214">
        <w:rPr>
          <w:rFonts w:ascii="Times New Roman" w:hAnsi="Times New Roman"/>
          <w:sz w:val="28"/>
          <w:szCs w:val="28"/>
        </w:rPr>
        <w:t>3. Настоящее постановление вступает в силу по</w:t>
      </w:r>
      <w:r w:rsidR="00D63214">
        <w:rPr>
          <w:rFonts w:ascii="Times New Roman" w:hAnsi="Times New Roman"/>
          <w:sz w:val="28"/>
          <w:szCs w:val="28"/>
        </w:rPr>
        <w:t>сле официального обнародования</w:t>
      </w:r>
      <w:r w:rsidRPr="00D63214">
        <w:rPr>
          <w:rFonts w:ascii="Times New Roman" w:hAnsi="Times New Roman"/>
          <w:sz w:val="28"/>
          <w:szCs w:val="28"/>
        </w:rPr>
        <w:t>.</w:t>
      </w:r>
    </w:p>
    <w:p w:rsidR="00AC00CC" w:rsidRPr="00D63214" w:rsidRDefault="00AC00CC" w:rsidP="00AC00C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63214">
        <w:rPr>
          <w:rFonts w:ascii="Times New Roman" w:hAnsi="Times New Roman"/>
          <w:sz w:val="28"/>
          <w:szCs w:val="28"/>
        </w:rPr>
        <w:t>4. Контроль за исполнением настоящего постановления</w:t>
      </w:r>
      <w:r w:rsidR="00D63214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D63214" w:rsidRDefault="00D63214" w:rsidP="00D6321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D63214" w:rsidRDefault="00D63214" w:rsidP="00D6321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D63214" w:rsidRDefault="00D63214" w:rsidP="00D6321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AC00CC" w:rsidRDefault="00AC00CC" w:rsidP="00D6321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63214">
        <w:rPr>
          <w:rFonts w:ascii="Times New Roman" w:hAnsi="Times New Roman"/>
          <w:sz w:val="28"/>
          <w:szCs w:val="28"/>
        </w:rPr>
        <w:t>Глава</w:t>
      </w:r>
      <w:r w:rsidR="00D63214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D63214" w:rsidRDefault="00D63214" w:rsidP="00D6321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Вязьма-Брянского сельского поселения</w:t>
      </w:r>
    </w:p>
    <w:p w:rsidR="00D63214" w:rsidRPr="00D63214" w:rsidRDefault="00D63214" w:rsidP="00D6321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Вяземского района Смоленской области                                            </w:t>
      </w:r>
      <w:r w:rsidRPr="00D63214">
        <w:rPr>
          <w:rFonts w:ascii="Times New Roman" w:hAnsi="Times New Roman"/>
          <w:b/>
          <w:sz w:val="28"/>
          <w:szCs w:val="28"/>
        </w:rPr>
        <w:t>В.П. Шайторова</w:t>
      </w:r>
    </w:p>
    <w:p w:rsidR="00AC00CC" w:rsidRPr="00D63214" w:rsidRDefault="00AC00CC" w:rsidP="00AC00CC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C00CC" w:rsidRPr="00D63214" w:rsidRDefault="00AC00CC" w:rsidP="00AC00CC">
      <w:pPr>
        <w:spacing w:after="0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AC00CC" w:rsidRPr="00D63214" w:rsidRDefault="00AC00CC" w:rsidP="00AC00CC">
      <w:pPr>
        <w:spacing w:after="0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AC00CC" w:rsidRPr="00D63214" w:rsidRDefault="00AC00CC" w:rsidP="00AC00CC">
      <w:pPr>
        <w:spacing w:after="0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AC00CC" w:rsidRPr="00D63214" w:rsidRDefault="00AC00CC" w:rsidP="00AC00CC">
      <w:pPr>
        <w:spacing w:after="0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D63214" w:rsidRDefault="00D63214" w:rsidP="00AC00CC">
      <w:pPr>
        <w:spacing w:after="0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D63214" w:rsidRDefault="00D63214" w:rsidP="00AC00CC">
      <w:pPr>
        <w:spacing w:after="0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D63214" w:rsidRDefault="00D63214" w:rsidP="00AC00CC">
      <w:pPr>
        <w:spacing w:after="0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D63214" w:rsidRDefault="00D63214" w:rsidP="00AC00CC">
      <w:pPr>
        <w:spacing w:after="0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D63214" w:rsidRDefault="00D63214" w:rsidP="00AC00CC">
      <w:pPr>
        <w:spacing w:after="0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D63214" w:rsidRDefault="00D63214" w:rsidP="00AC00CC">
      <w:pPr>
        <w:spacing w:after="0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D63214" w:rsidRDefault="00D63214" w:rsidP="00AC00CC">
      <w:pPr>
        <w:spacing w:after="0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D63214" w:rsidRDefault="00D63214" w:rsidP="00AC00CC">
      <w:pPr>
        <w:spacing w:after="0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D63214" w:rsidRDefault="00D63214" w:rsidP="00AC00CC">
      <w:pPr>
        <w:spacing w:after="0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D63214" w:rsidRDefault="00D63214" w:rsidP="00AC00CC">
      <w:pPr>
        <w:spacing w:after="0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D63214" w:rsidRDefault="00D63214" w:rsidP="00AC00CC">
      <w:pPr>
        <w:spacing w:after="0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D63214" w:rsidRDefault="00D63214" w:rsidP="00AC00CC">
      <w:pPr>
        <w:spacing w:after="0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D63214" w:rsidRDefault="00D63214" w:rsidP="00AC00CC">
      <w:pPr>
        <w:spacing w:after="0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D63214" w:rsidRDefault="00D63214" w:rsidP="00AC00CC">
      <w:pPr>
        <w:spacing w:after="0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D63214" w:rsidRDefault="00D63214" w:rsidP="00AC00CC">
      <w:pPr>
        <w:spacing w:after="0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D63214" w:rsidRDefault="00D63214" w:rsidP="00AC00CC">
      <w:pPr>
        <w:spacing w:after="0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D63214" w:rsidRDefault="00D63214" w:rsidP="00AC00CC">
      <w:pPr>
        <w:spacing w:after="0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D63214" w:rsidRDefault="00D63214" w:rsidP="00AC00CC">
      <w:pPr>
        <w:spacing w:after="0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D63214" w:rsidRDefault="00D63214" w:rsidP="00AC00CC">
      <w:pPr>
        <w:spacing w:after="0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7A42C0" w:rsidRDefault="007A42C0" w:rsidP="00AC00CC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  <w:sectPr w:rsidR="007A42C0" w:rsidSect="003B20D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851" w:right="851" w:bottom="624" w:left="1418" w:header="709" w:footer="709" w:gutter="0"/>
          <w:cols w:space="708"/>
          <w:docGrid w:linePitch="360"/>
        </w:sectPr>
      </w:pPr>
    </w:p>
    <w:p w:rsidR="00AC00CC" w:rsidRPr="00302DC3" w:rsidRDefault="00AC00CC" w:rsidP="00AC00CC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 w:rsidRPr="00302DC3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AC00CC" w:rsidRPr="00302DC3" w:rsidRDefault="00AC00CC" w:rsidP="00AC00CC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 w:rsidRPr="00302DC3">
        <w:rPr>
          <w:rFonts w:ascii="Times New Roman" w:hAnsi="Times New Roman"/>
          <w:sz w:val="24"/>
          <w:szCs w:val="24"/>
        </w:rPr>
        <w:t>к постановлению админ</w:t>
      </w:r>
      <w:r w:rsidR="00C900E0" w:rsidRPr="00302DC3">
        <w:rPr>
          <w:rFonts w:ascii="Times New Roman" w:hAnsi="Times New Roman"/>
          <w:sz w:val="24"/>
          <w:szCs w:val="24"/>
        </w:rPr>
        <w:t>и</w:t>
      </w:r>
      <w:r w:rsidRPr="00302DC3">
        <w:rPr>
          <w:rFonts w:ascii="Times New Roman" w:hAnsi="Times New Roman"/>
          <w:sz w:val="24"/>
          <w:szCs w:val="24"/>
        </w:rPr>
        <w:t>страции</w:t>
      </w:r>
    </w:p>
    <w:p w:rsidR="00C900E0" w:rsidRPr="00302DC3" w:rsidRDefault="00C900E0" w:rsidP="00AC00CC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 w:rsidRPr="00302DC3">
        <w:rPr>
          <w:rFonts w:ascii="Times New Roman" w:hAnsi="Times New Roman"/>
          <w:sz w:val="24"/>
          <w:szCs w:val="24"/>
        </w:rPr>
        <w:t>Вязьма - Брянского сельского поселения</w:t>
      </w:r>
    </w:p>
    <w:p w:rsidR="00C900E0" w:rsidRPr="00302DC3" w:rsidRDefault="00C900E0" w:rsidP="00AC00CC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 w:rsidRPr="00302DC3">
        <w:rPr>
          <w:rFonts w:ascii="Times New Roman" w:hAnsi="Times New Roman"/>
          <w:sz w:val="24"/>
          <w:szCs w:val="24"/>
        </w:rPr>
        <w:t>Вяземского района Смоленской области</w:t>
      </w:r>
    </w:p>
    <w:p w:rsidR="00AC00CC" w:rsidRPr="00302DC3" w:rsidRDefault="00041082" w:rsidP="00AC00CC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24.03.2023 № 37</w:t>
      </w:r>
    </w:p>
    <w:p w:rsidR="00AC00CC" w:rsidRPr="00D63214" w:rsidRDefault="00AC00CC" w:rsidP="00AC00CC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900E0" w:rsidRDefault="00C900E0" w:rsidP="00AC00CC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C00CC" w:rsidRPr="00D63214" w:rsidRDefault="00AC00CC" w:rsidP="00AC00CC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63214">
        <w:rPr>
          <w:rFonts w:ascii="Times New Roman" w:hAnsi="Times New Roman"/>
          <w:b/>
          <w:sz w:val="28"/>
          <w:szCs w:val="28"/>
        </w:rPr>
        <w:t>ПЕРЕЧЕНЬ</w:t>
      </w:r>
    </w:p>
    <w:p w:rsidR="00AC00CC" w:rsidRPr="00D63214" w:rsidRDefault="00AC00CC" w:rsidP="00AC00CC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63214">
        <w:rPr>
          <w:rFonts w:ascii="Times New Roman" w:hAnsi="Times New Roman"/>
          <w:b/>
          <w:sz w:val="28"/>
          <w:szCs w:val="28"/>
        </w:rPr>
        <w:t>объектов, в отношении которых планируется заключение концессионных соглашений на территории муниципального образования Вязьма</w:t>
      </w:r>
      <w:r w:rsidR="00C900E0">
        <w:rPr>
          <w:rFonts w:ascii="Times New Roman" w:hAnsi="Times New Roman"/>
          <w:b/>
          <w:sz w:val="28"/>
          <w:szCs w:val="28"/>
        </w:rPr>
        <w:t xml:space="preserve"> </w:t>
      </w:r>
      <w:r w:rsidRPr="00D63214">
        <w:rPr>
          <w:rFonts w:ascii="Times New Roman" w:hAnsi="Times New Roman"/>
          <w:b/>
          <w:sz w:val="28"/>
          <w:szCs w:val="28"/>
        </w:rPr>
        <w:t>-</w:t>
      </w:r>
      <w:r w:rsidR="00C900E0">
        <w:rPr>
          <w:rFonts w:ascii="Times New Roman" w:hAnsi="Times New Roman"/>
          <w:b/>
          <w:sz w:val="28"/>
          <w:szCs w:val="28"/>
        </w:rPr>
        <w:t xml:space="preserve"> Брянского сельского поселения</w:t>
      </w:r>
      <w:r w:rsidRPr="00D63214">
        <w:rPr>
          <w:rFonts w:ascii="Times New Roman" w:hAnsi="Times New Roman"/>
          <w:b/>
          <w:sz w:val="28"/>
          <w:szCs w:val="28"/>
        </w:rPr>
        <w:t xml:space="preserve"> Вяземского района Смоленской области</w:t>
      </w:r>
    </w:p>
    <w:p w:rsidR="00AC00CC" w:rsidRPr="00D63214" w:rsidRDefault="00AC00CC" w:rsidP="00AC00CC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C00CC" w:rsidRPr="00D63214" w:rsidRDefault="00AC00CC" w:rsidP="00AC00CC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722"/>
        <w:gridCol w:w="3402"/>
        <w:gridCol w:w="3119"/>
        <w:gridCol w:w="2693"/>
        <w:gridCol w:w="2693"/>
      </w:tblGrid>
      <w:tr w:rsidR="007A42C0" w:rsidRPr="00D63214" w:rsidTr="007A42C0">
        <w:tc>
          <w:tcPr>
            <w:tcW w:w="675" w:type="dxa"/>
            <w:shd w:val="clear" w:color="auto" w:fill="auto"/>
          </w:tcPr>
          <w:p w:rsidR="007A42C0" w:rsidRPr="007A42C0" w:rsidRDefault="007A42C0" w:rsidP="007A42C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42C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722" w:type="dxa"/>
            <w:shd w:val="clear" w:color="auto" w:fill="auto"/>
          </w:tcPr>
          <w:p w:rsidR="007A42C0" w:rsidRPr="007A42C0" w:rsidRDefault="007A42C0" w:rsidP="007A42C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42C0">
              <w:rPr>
                <w:rFonts w:ascii="Times New Roman" w:hAnsi="Times New Roman"/>
                <w:sz w:val="24"/>
                <w:szCs w:val="24"/>
              </w:rPr>
              <w:t>Наименование предмета концессионного соглашения (строительство и</w:t>
            </w:r>
            <w:r>
              <w:rPr>
                <w:rFonts w:ascii="Times New Roman" w:hAnsi="Times New Roman"/>
                <w:sz w:val="24"/>
                <w:szCs w:val="24"/>
              </w:rPr>
              <w:t>ли</w:t>
            </w:r>
            <w:r w:rsidRPr="007A42C0">
              <w:rPr>
                <w:rFonts w:ascii="Times New Roman" w:hAnsi="Times New Roman"/>
                <w:sz w:val="24"/>
                <w:szCs w:val="24"/>
              </w:rPr>
              <w:t xml:space="preserve"> реконструкция)</w:t>
            </w:r>
          </w:p>
        </w:tc>
        <w:tc>
          <w:tcPr>
            <w:tcW w:w="3402" w:type="dxa"/>
            <w:shd w:val="clear" w:color="auto" w:fill="auto"/>
          </w:tcPr>
          <w:p w:rsidR="007A42C0" w:rsidRPr="007A42C0" w:rsidRDefault="007A42C0" w:rsidP="007A42C0">
            <w:pPr>
              <w:spacing w:after="0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характеристика объекта концессионного соглашения (местоположение, кадастровый номер, площадь)</w:t>
            </w:r>
          </w:p>
        </w:tc>
        <w:tc>
          <w:tcPr>
            <w:tcW w:w="3119" w:type="dxa"/>
            <w:shd w:val="clear" w:color="auto" w:fill="auto"/>
          </w:tcPr>
          <w:p w:rsidR="007A42C0" w:rsidRPr="007A42C0" w:rsidRDefault="007A42C0" w:rsidP="007A42C0">
            <w:pPr>
              <w:spacing w:after="0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Ориентировочные сроки реализации концессионного соглашения (месяц, год начала и конца реализации)</w:t>
            </w:r>
          </w:p>
        </w:tc>
        <w:tc>
          <w:tcPr>
            <w:tcW w:w="2693" w:type="dxa"/>
            <w:shd w:val="clear" w:color="auto" w:fill="auto"/>
          </w:tcPr>
          <w:p w:rsidR="007A42C0" w:rsidRPr="007A42C0" w:rsidRDefault="007A42C0" w:rsidP="007A42C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Отраслевая принадлежность объекта концессионного соглашения</w:t>
            </w:r>
          </w:p>
        </w:tc>
        <w:tc>
          <w:tcPr>
            <w:tcW w:w="2693" w:type="dxa"/>
            <w:shd w:val="clear" w:color="auto" w:fill="auto"/>
          </w:tcPr>
          <w:p w:rsidR="007A42C0" w:rsidRPr="007A42C0" w:rsidRDefault="007A42C0" w:rsidP="007A42C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Предвари</w:t>
            </w:r>
            <w:r w:rsidRPr="007A42C0">
              <w:rPr>
                <w:rFonts w:ascii="Times New Roman" w:hAnsi="Times New Roman"/>
                <w:sz w:val="24"/>
                <w:szCs w:val="24"/>
              </w:rPr>
              <w:t>тельная стоимость строительства реконструкции объекта</w:t>
            </w:r>
          </w:p>
        </w:tc>
      </w:tr>
      <w:tr w:rsidR="007A42C0" w:rsidRPr="00D63214" w:rsidTr="007A42C0">
        <w:tc>
          <w:tcPr>
            <w:tcW w:w="675" w:type="dxa"/>
            <w:shd w:val="clear" w:color="auto" w:fill="auto"/>
          </w:tcPr>
          <w:p w:rsidR="007A42C0" w:rsidRPr="00D63214" w:rsidRDefault="007A42C0" w:rsidP="00B80361">
            <w:pPr>
              <w:spacing w:after="0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22" w:type="dxa"/>
            <w:shd w:val="clear" w:color="auto" w:fill="auto"/>
          </w:tcPr>
          <w:p w:rsidR="007A42C0" w:rsidRPr="00D63214" w:rsidRDefault="007A42C0" w:rsidP="00B80361">
            <w:pPr>
              <w:spacing w:after="0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7A42C0" w:rsidRPr="00D63214" w:rsidRDefault="007A42C0" w:rsidP="00B80361">
            <w:pPr>
              <w:spacing w:after="0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7A42C0" w:rsidRPr="00D63214" w:rsidRDefault="007A42C0" w:rsidP="00B80361">
            <w:pPr>
              <w:spacing w:after="0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7A42C0" w:rsidRPr="00D63214" w:rsidRDefault="007A42C0" w:rsidP="00B80361">
            <w:pPr>
              <w:spacing w:after="0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7A42C0" w:rsidRPr="00D63214" w:rsidRDefault="007A42C0" w:rsidP="00B80361">
            <w:pPr>
              <w:spacing w:after="0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A42C0" w:rsidRPr="00D63214" w:rsidTr="007A42C0">
        <w:tc>
          <w:tcPr>
            <w:tcW w:w="675" w:type="dxa"/>
            <w:shd w:val="clear" w:color="auto" w:fill="auto"/>
          </w:tcPr>
          <w:p w:rsidR="007A42C0" w:rsidRPr="00D63214" w:rsidRDefault="007A42C0" w:rsidP="00B80361">
            <w:pPr>
              <w:spacing w:after="0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22" w:type="dxa"/>
            <w:shd w:val="clear" w:color="auto" w:fill="auto"/>
          </w:tcPr>
          <w:p w:rsidR="007A42C0" w:rsidRPr="00D63214" w:rsidRDefault="007A42C0" w:rsidP="00B80361">
            <w:pPr>
              <w:spacing w:after="0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7A42C0" w:rsidRPr="00D63214" w:rsidRDefault="007A42C0" w:rsidP="00B80361">
            <w:pPr>
              <w:spacing w:after="0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7A42C0" w:rsidRPr="00D63214" w:rsidRDefault="007A42C0" w:rsidP="00B80361">
            <w:pPr>
              <w:spacing w:after="0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7A42C0" w:rsidRPr="00D63214" w:rsidRDefault="007A42C0" w:rsidP="00B80361">
            <w:pPr>
              <w:spacing w:after="0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7A42C0" w:rsidRPr="00D63214" w:rsidRDefault="007A42C0" w:rsidP="00B80361">
            <w:pPr>
              <w:spacing w:after="0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A42C0" w:rsidRPr="00D63214" w:rsidTr="007A42C0">
        <w:tc>
          <w:tcPr>
            <w:tcW w:w="675" w:type="dxa"/>
            <w:shd w:val="clear" w:color="auto" w:fill="auto"/>
          </w:tcPr>
          <w:p w:rsidR="007A42C0" w:rsidRPr="00D63214" w:rsidRDefault="007A42C0" w:rsidP="00B80361">
            <w:pPr>
              <w:spacing w:after="0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22" w:type="dxa"/>
            <w:shd w:val="clear" w:color="auto" w:fill="auto"/>
          </w:tcPr>
          <w:p w:rsidR="007A42C0" w:rsidRPr="00D63214" w:rsidRDefault="007A42C0" w:rsidP="00B80361">
            <w:pPr>
              <w:spacing w:after="0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7A42C0" w:rsidRPr="00D63214" w:rsidRDefault="007A42C0" w:rsidP="00B80361">
            <w:pPr>
              <w:spacing w:after="0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7A42C0" w:rsidRPr="00D63214" w:rsidRDefault="007A42C0" w:rsidP="00B80361">
            <w:pPr>
              <w:spacing w:after="0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7A42C0" w:rsidRPr="00D63214" w:rsidRDefault="007A42C0" w:rsidP="00B80361">
            <w:pPr>
              <w:spacing w:after="0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7A42C0" w:rsidRPr="00D63214" w:rsidRDefault="007A42C0" w:rsidP="00B80361">
            <w:pPr>
              <w:spacing w:after="0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AC00CC" w:rsidRPr="00D63214" w:rsidRDefault="00AC00CC" w:rsidP="00AC00CC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C00CC" w:rsidRPr="00D63214" w:rsidRDefault="00AC00CC" w:rsidP="00AC00C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00CC" w:rsidRPr="00D63214" w:rsidRDefault="00AC00CC" w:rsidP="00AC00C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C00CC" w:rsidRPr="00D63214" w:rsidRDefault="00AC00CC" w:rsidP="00AC00CC">
      <w:pPr>
        <w:spacing w:after="0"/>
        <w:ind w:firstLine="7513"/>
        <w:jc w:val="both"/>
        <w:rPr>
          <w:rFonts w:ascii="Times New Roman" w:hAnsi="Times New Roman"/>
          <w:b/>
          <w:sz w:val="28"/>
          <w:szCs w:val="28"/>
        </w:rPr>
      </w:pPr>
    </w:p>
    <w:p w:rsidR="00AC00CC" w:rsidRPr="00D63214" w:rsidRDefault="00AC00CC" w:rsidP="00AC00CC">
      <w:pPr>
        <w:spacing w:after="0"/>
        <w:ind w:firstLine="6237"/>
        <w:jc w:val="both"/>
        <w:rPr>
          <w:rFonts w:ascii="Times New Roman" w:hAnsi="Times New Roman"/>
          <w:sz w:val="28"/>
          <w:szCs w:val="28"/>
        </w:rPr>
      </w:pPr>
    </w:p>
    <w:sectPr w:rsidR="00AC00CC" w:rsidRPr="00D63214" w:rsidSect="007A42C0">
      <w:pgSz w:w="16838" w:h="11906" w:orient="landscape"/>
      <w:pgMar w:top="1418" w:right="851" w:bottom="851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CC0" w:rsidRDefault="005A3CC0">
      <w:pPr>
        <w:spacing w:after="0" w:line="240" w:lineRule="auto"/>
      </w:pPr>
      <w:r>
        <w:separator/>
      </w:r>
    </w:p>
  </w:endnote>
  <w:endnote w:type="continuationSeparator" w:id="0">
    <w:p w:rsidR="005A3CC0" w:rsidRDefault="005A3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082" w:rsidRDefault="00041082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850" w:rsidRDefault="005A3CC0">
    <w:pPr>
      <w:pStyle w:val="a3"/>
      <w:jc w:val="right"/>
    </w:pPr>
    <w:bookmarkStart w:id="0" w:name="_GoBack"/>
    <w:bookmarkEnd w:id="0"/>
  </w:p>
  <w:p w:rsidR="00C72850" w:rsidRDefault="005A3CC0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082" w:rsidRDefault="0004108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CC0" w:rsidRDefault="005A3CC0">
      <w:pPr>
        <w:spacing w:after="0" w:line="240" w:lineRule="auto"/>
      </w:pPr>
      <w:r>
        <w:separator/>
      </w:r>
    </w:p>
  </w:footnote>
  <w:footnote w:type="continuationSeparator" w:id="0">
    <w:p w:rsidR="005A3CC0" w:rsidRDefault="005A3C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082" w:rsidRDefault="00041082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082" w:rsidRDefault="00041082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082" w:rsidRDefault="00041082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78C"/>
    <w:rsid w:val="00041082"/>
    <w:rsid w:val="000F7FA8"/>
    <w:rsid w:val="00302DC3"/>
    <w:rsid w:val="0036615B"/>
    <w:rsid w:val="004046B8"/>
    <w:rsid w:val="00404DF6"/>
    <w:rsid w:val="005A3CC0"/>
    <w:rsid w:val="006D208F"/>
    <w:rsid w:val="007A42C0"/>
    <w:rsid w:val="00976D53"/>
    <w:rsid w:val="00AC00CC"/>
    <w:rsid w:val="00C5300A"/>
    <w:rsid w:val="00C900E0"/>
    <w:rsid w:val="00CD4711"/>
    <w:rsid w:val="00D63214"/>
    <w:rsid w:val="00E74613"/>
    <w:rsid w:val="00F9378C"/>
    <w:rsid w:val="00FF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19C01"/>
  <w15:chartTrackingRefBased/>
  <w15:docId w15:val="{CBA68940-9679-4A30-8A85-46B7AA2F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0C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C0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C00CC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39"/>
    <w:rsid w:val="00D63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D20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D208F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041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4108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2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pcuser</dc:creator>
  <cp:keywords/>
  <dc:description/>
  <cp:lastModifiedBy>pcuser</cp:lastModifiedBy>
  <cp:revision>15</cp:revision>
  <cp:lastPrinted>2023-04-03T07:50:00Z</cp:lastPrinted>
  <dcterms:created xsi:type="dcterms:W3CDTF">2023-04-03T05:44:00Z</dcterms:created>
  <dcterms:modified xsi:type="dcterms:W3CDTF">2023-04-04T06:22:00Z</dcterms:modified>
</cp:coreProperties>
</file>