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43" w:rsidRDefault="00513743" w:rsidP="00B54305">
      <w:pPr>
        <w:rPr>
          <w:sz w:val="28"/>
          <w:szCs w:val="28"/>
        </w:rPr>
      </w:pPr>
    </w:p>
    <w:p w:rsidR="00513743" w:rsidRDefault="0001102B" w:rsidP="0001102B">
      <w:pPr>
        <w:jc w:val="right"/>
        <w:rPr>
          <w:sz w:val="28"/>
          <w:szCs w:val="28"/>
        </w:rPr>
      </w:pPr>
      <w:r>
        <w:rPr>
          <w:noProof/>
        </w:rPr>
        <w:t>ПРОЕКТ</w:t>
      </w:r>
    </w:p>
    <w:p w:rsidR="00513743" w:rsidRDefault="00513743" w:rsidP="00B54305">
      <w:pPr>
        <w:rPr>
          <w:sz w:val="28"/>
          <w:szCs w:val="28"/>
        </w:rPr>
      </w:pPr>
    </w:p>
    <w:p w:rsidR="00513743" w:rsidRDefault="00513743" w:rsidP="00B54305">
      <w:pPr>
        <w:rPr>
          <w:sz w:val="28"/>
          <w:szCs w:val="28"/>
        </w:rPr>
      </w:pPr>
    </w:p>
    <w:p w:rsidR="00B54305" w:rsidRDefault="00B54305" w:rsidP="00B54305">
      <w:pPr>
        <w:rPr>
          <w:sz w:val="28"/>
          <w:szCs w:val="28"/>
        </w:rPr>
      </w:pPr>
    </w:p>
    <w:p w:rsidR="0001102B" w:rsidRDefault="0001102B" w:rsidP="00B54305">
      <w:pPr>
        <w:rPr>
          <w:sz w:val="28"/>
          <w:szCs w:val="28"/>
        </w:rPr>
      </w:pPr>
    </w:p>
    <w:p w:rsidR="00B54305" w:rsidRDefault="00B54305" w:rsidP="00B54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54305" w:rsidRDefault="0001102B" w:rsidP="00B54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</w:t>
      </w:r>
      <w:proofErr w:type="gramStart"/>
      <w:r>
        <w:rPr>
          <w:b/>
          <w:sz w:val="28"/>
          <w:szCs w:val="28"/>
        </w:rPr>
        <w:t xml:space="preserve">БРЯНСКОГО </w:t>
      </w:r>
      <w:r w:rsidR="00B54305">
        <w:rPr>
          <w:b/>
          <w:sz w:val="28"/>
          <w:szCs w:val="28"/>
        </w:rPr>
        <w:t xml:space="preserve"> СЕЛЬСКОГО</w:t>
      </w:r>
      <w:proofErr w:type="gramEnd"/>
      <w:r w:rsidR="00B54305">
        <w:rPr>
          <w:b/>
          <w:sz w:val="28"/>
          <w:szCs w:val="28"/>
        </w:rPr>
        <w:t xml:space="preserve"> ПОСЕЛЕНИЯ</w:t>
      </w:r>
    </w:p>
    <w:p w:rsidR="00B54305" w:rsidRDefault="00B54305" w:rsidP="00B54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B54305" w:rsidRDefault="00B54305" w:rsidP="00B54305">
      <w:pPr>
        <w:jc w:val="center"/>
        <w:rPr>
          <w:b/>
          <w:sz w:val="28"/>
          <w:szCs w:val="28"/>
        </w:rPr>
      </w:pPr>
    </w:p>
    <w:p w:rsidR="00B54305" w:rsidRDefault="00B54305" w:rsidP="00B54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4305" w:rsidRDefault="00B54305" w:rsidP="00B54305">
      <w:pPr>
        <w:jc w:val="center"/>
        <w:rPr>
          <w:b/>
          <w:sz w:val="28"/>
          <w:szCs w:val="28"/>
        </w:rPr>
      </w:pPr>
    </w:p>
    <w:p w:rsidR="00B54305" w:rsidRDefault="00705441" w:rsidP="00B54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DFE">
        <w:rPr>
          <w:sz w:val="28"/>
          <w:szCs w:val="28"/>
        </w:rPr>
        <w:t>о</w:t>
      </w:r>
      <w:bookmarkStart w:id="0" w:name="_GoBack"/>
      <w:bookmarkEnd w:id="0"/>
      <w:r w:rsidR="0001102B">
        <w:rPr>
          <w:sz w:val="28"/>
          <w:szCs w:val="28"/>
        </w:rPr>
        <w:t xml:space="preserve">т       №      </w:t>
      </w:r>
    </w:p>
    <w:p w:rsidR="00B54305" w:rsidRDefault="00B54305" w:rsidP="00B543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50"/>
      </w:tblGrid>
      <w:tr w:rsidR="00B54305" w:rsidTr="00B54305">
        <w:trPr>
          <w:trHeight w:val="1507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B54305" w:rsidRDefault="00B54305">
            <w:pPr>
              <w:tabs>
                <w:tab w:val="left" w:pos="3261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порядке технического расследования причин инцидентов и их учета на опасных </w:t>
            </w:r>
            <w:r w:rsidR="00AF2B01">
              <w:rPr>
                <w:bCs/>
                <w:sz w:val="28"/>
                <w:szCs w:val="28"/>
              </w:rPr>
              <w:t xml:space="preserve">производственных </w:t>
            </w:r>
            <w:r>
              <w:rPr>
                <w:bCs/>
                <w:sz w:val="28"/>
                <w:szCs w:val="28"/>
              </w:rPr>
              <w:t>об</w:t>
            </w:r>
            <w:r w:rsidR="007C74A4">
              <w:rPr>
                <w:bCs/>
                <w:sz w:val="28"/>
                <w:szCs w:val="28"/>
              </w:rPr>
              <w:t xml:space="preserve">ъектах Администрации </w:t>
            </w:r>
            <w:r w:rsidR="0001102B">
              <w:rPr>
                <w:bCs/>
                <w:sz w:val="28"/>
                <w:szCs w:val="28"/>
              </w:rPr>
              <w:t>Вязьма-Брянского</w:t>
            </w:r>
            <w:r>
              <w:rPr>
                <w:bCs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B54305" w:rsidRDefault="00B543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B54305" w:rsidRDefault="00B54305">
            <w:pPr>
              <w:jc w:val="both"/>
              <w:rPr>
                <w:sz w:val="28"/>
                <w:szCs w:val="28"/>
              </w:rPr>
            </w:pPr>
          </w:p>
        </w:tc>
      </w:tr>
    </w:tbl>
    <w:p w:rsidR="00B54305" w:rsidRDefault="00B54305" w:rsidP="00B54305">
      <w:pPr>
        <w:rPr>
          <w:sz w:val="28"/>
          <w:szCs w:val="28"/>
        </w:rPr>
      </w:pPr>
    </w:p>
    <w:p w:rsidR="00B54305" w:rsidRDefault="00B54305" w:rsidP="00B54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приказам Федеральной службы по экологическому, технологическому и атомному надзору от 19 августа 2011г. № 480 «Об утверждении </w:t>
      </w:r>
      <w:proofErr w:type="gramStart"/>
      <w:r>
        <w:rPr>
          <w:sz w:val="28"/>
          <w:szCs w:val="28"/>
        </w:rPr>
        <w:t>порядка  проведения</w:t>
      </w:r>
      <w:proofErr w:type="gramEnd"/>
      <w:r>
        <w:rPr>
          <w:sz w:val="28"/>
          <w:szCs w:val="28"/>
        </w:rPr>
        <w:t xml:space="preserve"> технического расследования причин аварий и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надзору»</w:t>
      </w:r>
    </w:p>
    <w:p w:rsidR="00B54305" w:rsidRDefault="007C74A4" w:rsidP="00B54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1102B">
        <w:rPr>
          <w:sz w:val="28"/>
          <w:szCs w:val="28"/>
        </w:rPr>
        <w:t>Вязьма-Брянского</w:t>
      </w:r>
      <w:r w:rsidR="00B54305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B54305">
        <w:rPr>
          <w:b/>
          <w:sz w:val="28"/>
          <w:szCs w:val="28"/>
        </w:rPr>
        <w:t>постановляет</w:t>
      </w:r>
      <w:r w:rsidR="00B54305">
        <w:rPr>
          <w:sz w:val="28"/>
          <w:szCs w:val="28"/>
        </w:rPr>
        <w:t>:</w:t>
      </w:r>
    </w:p>
    <w:p w:rsidR="00B54305" w:rsidRDefault="00B54305" w:rsidP="00B54305">
      <w:pPr>
        <w:tabs>
          <w:tab w:val="left" w:pos="326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314DFE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>о порядке технического расследования причин инц</w:t>
      </w:r>
      <w:r w:rsidR="00314DFE">
        <w:rPr>
          <w:bCs/>
          <w:sz w:val="28"/>
          <w:szCs w:val="28"/>
        </w:rPr>
        <w:t xml:space="preserve">идентов и их учета на опасных </w:t>
      </w:r>
      <w:r>
        <w:rPr>
          <w:bCs/>
          <w:sz w:val="28"/>
          <w:szCs w:val="28"/>
        </w:rPr>
        <w:t>об</w:t>
      </w:r>
      <w:r w:rsidR="007C74A4">
        <w:rPr>
          <w:bCs/>
          <w:sz w:val="28"/>
          <w:szCs w:val="28"/>
        </w:rPr>
        <w:t xml:space="preserve">ъектах Администрации </w:t>
      </w:r>
      <w:r w:rsidR="0001102B">
        <w:rPr>
          <w:bCs/>
          <w:sz w:val="28"/>
          <w:szCs w:val="28"/>
        </w:rPr>
        <w:t>Вязьма-Брянского</w:t>
      </w:r>
      <w:r>
        <w:rPr>
          <w:bCs/>
          <w:sz w:val="28"/>
          <w:szCs w:val="28"/>
        </w:rPr>
        <w:t xml:space="preserve"> сельского поселения Вяземского района Смоленской области.</w:t>
      </w:r>
    </w:p>
    <w:p w:rsidR="00B54305" w:rsidRDefault="00BB0BB1" w:rsidP="00B54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102B">
        <w:rPr>
          <w:sz w:val="28"/>
          <w:szCs w:val="28"/>
        </w:rPr>
        <w:t>2</w:t>
      </w:r>
      <w:r w:rsidR="00B543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3743">
        <w:rPr>
          <w:sz w:val="28"/>
          <w:szCs w:val="28"/>
        </w:rPr>
        <w:t xml:space="preserve"> </w:t>
      </w:r>
      <w:r w:rsidR="00B543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54305" w:rsidRDefault="0001102B" w:rsidP="00B54305">
      <w:pPr>
        <w:spacing w:line="0" w:lineRule="atLeast"/>
        <w:ind w:right="8" w:firstLine="720"/>
        <w:jc w:val="both"/>
        <w:outlineLvl w:val="0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>3</w:t>
      </w:r>
      <w:r w:rsidR="00314DFE">
        <w:rPr>
          <w:spacing w:val="-1"/>
          <w:sz w:val="28"/>
          <w:szCs w:val="28"/>
        </w:rPr>
        <w:t xml:space="preserve">. </w:t>
      </w:r>
      <w:r w:rsidR="00314DFE" w:rsidRPr="00314DFE">
        <w:rPr>
          <w:spacing w:val="-1"/>
          <w:sz w:val="28"/>
          <w:szCs w:val="28"/>
        </w:rPr>
        <w:t>Настоящее постановление вступает в силу после его обнародования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B54305" w:rsidRDefault="00B54305" w:rsidP="00B543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4305" w:rsidRDefault="00B54305" w:rsidP="00B543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4305" w:rsidRDefault="00B54305" w:rsidP="00B543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B54305" w:rsidRDefault="0001102B" w:rsidP="00B543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Вязьма-Брянского</w:t>
      </w:r>
      <w:r w:rsidR="00B54305">
        <w:rPr>
          <w:color w:val="000000"/>
          <w:sz w:val="28"/>
          <w:szCs w:val="28"/>
        </w:rPr>
        <w:t xml:space="preserve"> сельского поселения </w:t>
      </w:r>
    </w:p>
    <w:p w:rsidR="00AF2B01" w:rsidRDefault="00B54305" w:rsidP="00B5430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Вяземского района Смоленской области                                    </w:t>
      </w:r>
      <w:r w:rsidR="0001102B">
        <w:rPr>
          <w:color w:val="000000"/>
          <w:sz w:val="28"/>
          <w:szCs w:val="28"/>
        </w:rPr>
        <w:t xml:space="preserve">         </w:t>
      </w:r>
      <w:r w:rsidR="0001102B">
        <w:rPr>
          <w:b/>
          <w:sz w:val="28"/>
          <w:szCs w:val="28"/>
        </w:rPr>
        <w:t xml:space="preserve">В.П. </w:t>
      </w:r>
      <w:proofErr w:type="spellStart"/>
      <w:r w:rsidR="0001102B">
        <w:rPr>
          <w:b/>
          <w:sz w:val="28"/>
          <w:szCs w:val="28"/>
        </w:rPr>
        <w:t>Шайторова</w:t>
      </w:r>
      <w:proofErr w:type="spellEnd"/>
      <w:r>
        <w:rPr>
          <w:sz w:val="28"/>
          <w:szCs w:val="28"/>
        </w:rPr>
        <w:t xml:space="preserve"> </w:t>
      </w:r>
    </w:p>
    <w:p w:rsidR="00AF2B01" w:rsidRDefault="00AF2B01" w:rsidP="00B54305">
      <w:pPr>
        <w:rPr>
          <w:sz w:val="28"/>
          <w:szCs w:val="28"/>
        </w:rPr>
      </w:pPr>
    </w:p>
    <w:p w:rsidR="00AF2B01" w:rsidRDefault="00AF2B01" w:rsidP="00B54305">
      <w:pPr>
        <w:rPr>
          <w:sz w:val="28"/>
          <w:szCs w:val="28"/>
        </w:rPr>
      </w:pPr>
    </w:p>
    <w:p w:rsidR="00AF2B01" w:rsidRDefault="00AF2B01" w:rsidP="00B54305">
      <w:pPr>
        <w:rPr>
          <w:sz w:val="28"/>
          <w:szCs w:val="28"/>
        </w:rPr>
      </w:pPr>
    </w:p>
    <w:p w:rsidR="0001102B" w:rsidRDefault="0001102B" w:rsidP="00B54305">
      <w:pPr>
        <w:rPr>
          <w:sz w:val="28"/>
          <w:szCs w:val="28"/>
        </w:rPr>
      </w:pPr>
    </w:p>
    <w:tbl>
      <w:tblPr>
        <w:tblStyle w:val="a7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01102B" w:rsidTr="0001102B">
        <w:tc>
          <w:tcPr>
            <w:tcW w:w="3963" w:type="dxa"/>
          </w:tcPr>
          <w:p w:rsidR="0001102B" w:rsidRPr="0001102B" w:rsidRDefault="0001102B" w:rsidP="0001102B">
            <w:pPr>
              <w:jc w:val="both"/>
              <w:rPr>
                <w:sz w:val="28"/>
                <w:szCs w:val="28"/>
              </w:rPr>
            </w:pPr>
            <w:r w:rsidRPr="0001102B">
              <w:rPr>
                <w:sz w:val="28"/>
                <w:szCs w:val="28"/>
              </w:rPr>
              <w:t>УТВЕРЖДЕНО</w:t>
            </w:r>
          </w:p>
          <w:p w:rsidR="0001102B" w:rsidRDefault="0001102B" w:rsidP="0001102B">
            <w:pPr>
              <w:jc w:val="both"/>
              <w:rPr>
                <w:sz w:val="28"/>
                <w:szCs w:val="28"/>
              </w:rPr>
            </w:pPr>
            <w:r w:rsidRPr="0001102B">
              <w:rPr>
                <w:sz w:val="28"/>
                <w:szCs w:val="28"/>
              </w:rPr>
              <w:t xml:space="preserve">постановлением Администрации Вязьма-Брянского сельского поселения Вяземского района Смоленской области </w:t>
            </w:r>
          </w:p>
          <w:p w:rsidR="0001102B" w:rsidRPr="0001102B" w:rsidRDefault="0001102B" w:rsidP="00011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</w:t>
            </w: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>____</w:t>
            </w:r>
          </w:p>
          <w:p w:rsidR="0001102B" w:rsidRDefault="0001102B" w:rsidP="00B54305">
            <w:pPr>
              <w:rPr>
                <w:sz w:val="28"/>
                <w:szCs w:val="28"/>
              </w:rPr>
            </w:pPr>
          </w:p>
        </w:tc>
      </w:tr>
    </w:tbl>
    <w:p w:rsidR="0001102B" w:rsidRDefault="0001102B" w:rsidP="00B54305">
      <w:pPr>
        <w:rPr>
          <w:sz w:val="28"/>
          <w:szCs w:val="28"/>
        </w:rPr>
      </w:pPr>
    </w:p>
    <w:p w:rsidR="00AF2B01" w:rsidRDefault="00AF2B01" w:rsidP="00B54305">
      <w:pPr>
        <w:tabs>
          <w:tab w:val="left" w:pos="3261"/>
        </w:tabs>
        <w:jc w:val="center"/>
        <w:rPr>
          <w:b/>
          <w:bCs/>
          <w:sz w:val="28"/>
          <w:szCs w:val="28"/>
        </w:rPr>
      </w:pPr>
    </w:p>
    <w:p w:rsidR="00B54305" w:rsidRDefault="00B54305" w:rsidP="00B54305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54305" w:rsidRDefault="00B54305" w:rsidP="00B54305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технического расследования причин инцидентов и их учета на опасных   об</w:t>
      </w:r>
      <w:r w:rsidR="00462E2E">
        <w:rPr>
          <w:b/>
          <w:bCs/>
          <w:sz w:val="28"/>
          <w:szCs w:val="28"/>
        </w:rPr>
        <w:t xml:space="preserve">ъектах Администрации </w:t>
      </w:r>
      <w:r w:rsidR="0001102B">
        <w:rPr>
          <w:b/>
          <w:bCs/>
          <w:sz w:val="28"/>
          <w:szCs w:val="28"/>
        </w:rPr>
        <w:t>Вязьма-Брянского</w:t>
      </w:r>
      <w:r>
        <w:rPr>
          <w:b/>
          <w:bCs/>
          <w:sz w:val="28"/>
          <w:szCs w:val="28"/>
        </w:rPr>
        <w:t xml:space="preserve"> сельского поселения Вяземского района Смоленской области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</w:p>
    <w:p w:rsidR="00B54305" w:rsidRDefault="00B54305" w:rsidP="00B54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ОБЩИЕ ПОЛОЖЕНИЯ</w:t>
      </w:r>
    </w:p>
    <w:p w:rsidR="00B54305" w:rsidRDefault="00B54305" w:rsidP="00B54305">
      <w:pPr>
        <w:jc w:val="center"/>
        <w:rPr>
          <w:b/>
          <w:bCs/>
          <w:sz w:val="28"/>
          <w:szCs w:val="28"/>
        </w:rPr>
      </w:pP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«Положение» разработано </w:t>
      </w:r>
      <w:proofErr w:type="gramStart"/>
      <w:r>
        <w:rPr>
          <w:sz w:val="28"/>
          <w:szCs w:val="28"/>
        </w:rPr>
        <w:t>в соответствии с приказам</w:t>
      </w:r>
      <w:proofErr w:type="gramEnd"/>
      <w:r>
        <w:rPr>
          <w:sz w:val="28"/>
          <w:szCs w:val="28"/>
        </w:rPr>
        <w:t xml:space="preserve"> Федеральной службы по экологическому, технологическому и атомному надзору от 19 августа 2011г. №480 «Об утверждении порядка проведения технического расследования причин аварий и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надзору».  </w:t>
      </w:r>
    </w:p>
    <w:p w:rsidR="00B54305" w:rsidRDefault="00B54305" w:rsidP="00B54305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 «Положение» устанавливает обязательные требования (правила) для работников организации, связанных в силу своих функциональных или должностных обязанностей с необходимостью установления обстоятельств и причин происшедших инцидентов, участвующих в составе назначаемой комиссии по техническому расследованию, а также привлекаемых к участию в проведении технического расследования причин инцидентов.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Требования настоящего «Положения» распространяются на </w:t>
      </w:r>
      <w:proofErr w:type="gramStart"/>
      <w:r>
        <w:rPr>
          <w:sz w:val="28"/>
          <w:szCs w:val="28"/>
        </w:rPr>
        <w:t>опасные  производственные</w:t>
      </w:r>
      <w:proofErr w:type="gramEnd"/>
      <w:r>
        <w:rPr>
          <w:sz w:val="28"/>
          <w:szCs w:val="28"/>
        </w:rPr>
        <w:t xml:space="preserve"> объекты, эксплуатир</w:t>
      </w:r>
      <w:r w:rsidR="00462E2E">
        <w:rPr>
          <w:sz w:val="28"/>
          <w:szCs w:val="28"/>
        </w:rPr>
        <w:t xml:space="preserve">уемые Администрацией </w:t>
      </w:r>
      <w:r w:rsidR="0001102B">
        <w:rPr>
          <w:sz w:val="28"/>
          <w:szCs w:val="28"/>
        </w:rPr>
        <w:t>Вязьма-Брянского</w:t>
      </w:r>
      <w:r w:rsidR="00462E2E">
        <w:rPr>
          <w:sz w:val="28"/>
          <w:szCs w:val="28"/>
        </w:rPr>
        <w:t xml:space="preserve"> сельского поселения В</w:t>
      </w:r>
      <w:r>
        <w:rPr>
          <w:sz w:val="28"/>
          <w:szCs w:val="28"/>
        </w:rPr>
        <w:t>яземского района Смоленской области.</w:t>
      </w:r>
    </w:p>
    <w:p w:rsidR="0001102B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Объекты газового надзора: </w:t>
      </w:r>
    </w:p>
    <w:p w:rsidR="0001102B" w:rsidRDefault="0001102B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54305">
        <w:rPr>
          <w:sz w:val="28"/>
          <w:szCs w:val="28"/>
        </w:rPr>
        <w:t>еть газоснабжения, в то</w:t>
      </w:r>
      <w:r>
        <w:rPr>
          <w:sz w:val="28"/>
          <w:szCs w:val="28"/>
        </w:rPr>
        <w:t xml:space="preserve">м числе межпоселковая жилых домов д.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 xml:space="preserve"> Вязьма-Брянского сельского поселения </w:t>
      </w:r>
      <w:r w:rsidR="00B54305">
        <w:rPr>
          <w:sz w:val="28"/>
          <w:szCs w:val="28"/>
        </w:rPr>
        <w:t>Вяземского района Смол</w:t>
      </w:r>
      <w:r>
        <w:rPr>
          <w:sz w:val="28"/>
          <w:szCs w:val="28"/>
        </w:rPr>
        <w:t>енской области, рег. № А04-21353-0001;</w:t>
      </w:r>
    </w:p>
    <w:p w:rsidR="0001102B" w:rsidRDefault="0001102B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сеть газоснабжения, в то</w:t>
      </w:r>
      <w:r>
        <w:rPr>
          <w:sz w:val="28"/>
          <w:szCs w:val="28"/>
        </w:rPr>
        <w:t>м числе межпоселковая, рег. № А04-21353-0002;</w:t>
      </w:r>
    </w:p>
    <w:p w:rsidR="0001102B" w:rsidRDefault="0001102B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сеть газоснабжения, в том числе межпоселковая д. Железнодорожный </w:t>
      </w:r>
      <w:r>
        <w:rPr>
          <w:sz w:val="28"/>
          <w:szCs w:val="28"/>
        </w:rPr>
        <w:t>Вязьма-Брянского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№ А04-21353-0003.</w:t>
      </w:r>
    </w:p>
    <w:p w:rsidR="00B54305" w:rsidRDefault="00B54305" w:rsidP="00B5430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По каждому факту возникновения инцидента на объекте, поднадзорному </w:t>
      </w:r>
      <w:proofErr w:type="spellStart"/>
      <w:r>
        <w:rPr>
          <w:sz w:val="28"/>
          <w:szCs w:val="28"/>
        </w:rPr>
        <w:t>Ростехнадзору</w:t>
      </w:r>
      <w:proofErr w:type="spellEnd"/>
      <w:r>
        <w:rPr>
          <w:sz w:val="28"/>
          <w:szCs w:val="28"/>
        </w:rPr>
        <w:t>, осуществляется техническое расследование их причин</w:t>
      </w:r>
      <w:r>
        <w:rPr>
          <w:bCs/>
          <w:sz w:val="28"/>
          <w:szCs w:val="28"/>
        </w:rPr>
        <w:t>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Техническое расследование причин инцидентов осуществляется в соответствии с порядком проведения технического расследования причин </w:t>
      </w:r>
      <w:proofErr w:type="gramStart"/>
      <w:r>
        <w:rPr>
          <w:sz w:val="28"/>
          <w:szCs w:val="28"/>
        </w:rPr>
        <w:t>аварий,  инцидентов</w:t>
      </w:r>
      <w:proofErr w:type="gramEnd"/>
      <w:r>
        <w:rPr>
          <w:sz w:val="28"/>
          <w:szCs w:val="28"/>
        </w:rPr>
        <w:t xml:space="preserve"> 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определяющий процедуру его проведения, </w:t>
      </w:r>
      <w:r>
        <w:rPr>
          <w:sz w:val="28"/>
          <w:szCs w:val="28"/>
        </w:rPr>
        <w:lastRenderedPageBreak/>
        <w:t>оформления, регистрации, учета, анализа материалов проведенного технического расследования.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Техническое расследование причин инцидентов направлено на установление обстоятельств и причин, размера причиненного вреда, ответственных лиц, виновных в происшедшем инциденте, а также на разработку мер по устранению последствий профилактических мероприятий по предупреждению аналогичных инцидентов на данном и других поднадзорных объектах.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При наличии несчастного случая (тяжелого, группового, со смертельным исходом) происшедшего в результате инцидента, установление причин осуществляется в соответствии с Трудовым кодексом РФ от 30.12.2001г. №197-ФЗ (Собрание законодательства Российской Федерации ,№1 (часть 1) 07.01.2002г. ст.3) и «Положения об особенностях расследования несчастных случаев на производстве в отдельных отраслях и организациях», утвержденного Постановлением Министерства труда и социального развития Российской Федерации от 24.10.2002г. №73, зарегистрированным в Министерстве юстиции Российской Федерации 05.12.2002г. №3999.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За бездействие в случае возникновения инцидента, непринятие конкретных мер по локализации и снижению негативного возникновения последствий, руководитель эксплуатирующей организации или лицо, его замещающее, несут ответственность в соответствии с действующим законодательством Российской Федерации.</w:t>
      </w:r>
    </w:p>
    <w:p w:rsidR="00B54305" w:rsidRDefault="00B54305" w:rsidP="00B54305">
      <w:pPr>
        <w:jc w:val="both"/>
        <w:rPr>
          <w:sz w:val="28"/>
          <w:szCs w:val="28"/>
        </w:rPr>
      </w:pPr>
    </w:p>
    <w:p w:rsidR="00B54305" w:rsidRDefault="00B54305" w:rsidP="00B54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КЛАССИФИКАЦИЯ ИНЦИДЕНТОВ НА ОПАСНЫХ</w:t>
      </w:r>
    </w:p>
    <w:p w:rsidR="00B54305" w:rsidRDefault="00B54305" w:rsidP="00B54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ПРОИЗВОДСТВЕННЫХ ОБЪЕКТАХ</w:t>
      </w:r>
    </w:p>
    <w:p w:rsidR="00B54305" w:rsidRDefault="00B54305" w:rsidP="00B54305">
      <w:pPr>
        <w:jc w:val="both"/>
        <w:rPr>
          <w:b/>
          <w:bCs/>
          <w:sz w:val="28"/>
          <w:szCs w:val="28"/>
        </w:rPr>
      </w:pPr>
    </w:p>
    <w:p w:rsidR="00B54305" w:rsidRDefault="005657D3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Федеральным законом «О </w:t>
      </w:r>
      <w:r w:rsidR="00B54305">
        <w:rPr>
          <w:sz w:val="28"/>
          <w:szCs w:val="28"/>
        </w:rPr>
        <w:t xml:space="preserve">промышленной безопасности опасных производственных объектов» ФЗ-116 от 21.07.1997г. дано определение: </w:t>
      </w:r>
    </w:p>
    <w:p w:rsidR="00B54305" w:rsidRDefault="00B54305" w:rsidP="00B54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Инцидент-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н</w:t>
      </w:r>
      <w:r w:rsidR="005657D3">
        <w:rPr>
          <w:sz w:val="28"/>
          <w:szCs w:val="28"/>
        </w:rPr>
        <w:t xml:space="preserve">астоящего Федерального закона, </w:t>
      </w:r>
      <w:r>
        <w:rPr>
          <w:sz w:val="28"/>
          <w:szCs w:val="28"/>
        </w:rPr>
        <w:t>других Федеральных законов и иных нормативных правов</w:t>
      </w:r>
      <w:r w:rsidR="005657D3">
        <w:rPr>
          <w:sz w:val="28"/>
          <w:szCs w:val="28"/>
        </w:rPr>
        <w:t xml:space="preserve">ых актов Российской Федерации, </w:t>
      </w:r>
      <w:r>
        <w:rPr>
          <w:sz w:val="28"/>
          <w:szCs w:val="28"/>
        </w:rPr>
        <w:t xml:space="preserve">а также нормативных технических документов, устанавливающих правила ведения работ на опасном производственном объекте. 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940DF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отнесения происшедшего нарушения к инциденту на опасных производственных об</w:t>
      </w:r>
      <w:r w:rsidR="007658F8">
        <w:rPr>
          <w:sz w:val="28"/>
          <w:szCs w:val="28"/>
        </w:rPr>
        <w:t xml:space="preserve">ъектах Администрации </w:t>
      </w:r>
      <w:r w:rsidR="0001102B">
        <w:rPr>
          <w:sz w:val="28"/>
          <w:szCs w:val="28"/>
        </w:rPr>
        <w:t xml:space="preserve">Вязьма-Брянского </w:t>
      </w:r>
      <w:r>
        <w:rPr>
          <w:sz w:val="28"/>
          <w:szCs w:val="28"/>
        </w:rPr>
        <w:t>сельского поселения Вяземс</w:t>
      </w:r>
      <w:r w:rsidR="005657D3">
        <w:rPr>
          <w:sz w:val="28"/>
          <w:szCs w:val="28"/>
        </w:rPr>
        <w:t xml:space="preserve">кого района Смоленской области </w:t>
      </w:r>
      <w:r>
        <w:rPr>
          <w:sz w:val="28"/>
          <w:szCs w:val="28"/>
        </w:rPr>
        <w:t>используются руководящие документы: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«Методические рекомендации по классификации аварий и инцидентов на опасных производственных объектах, п</w:t>
      </w:r>
      <w:r w:rsidR="005657D3">
        <w:rPr>
          <w:sz w:val="28"/>
          <w:szCs w:val="28"/>
        </w:rPr>
        <w:t>одконтрольных газовому надзору»</w:t>
      </w:r>
      <w:r>
        <w:rPr>
          <w:sz w:val="28"/>
          <w:szCs w:val="28"/>
        </w:rPr>
        <w:t>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A940DF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Характерными признаками (критериями) инцидента в газовом хозяйстве являются отказ или повреждение технических устройств, применяемых на опасном производственном объекте газового хозяйства, отклонение от режима технологического процесса, нарушение технологии проведения газоопасных работ, требования производственных инструкций, устанавливающих правила и безопасные методы ведения работ в газовом хозяйстве.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7658F8">
        <w:rPr>
          <w:sz w:val="28"/>
          <w:szCs w:val="28"/>
        </w:rPr>
        <w:t xml:space="preserve"> </w:t>
      </w:r>
      <w:r>
        <w:rPr>
          <w:sz w:val="28"/>
          <w:szCs w:val="28"/>
        </w:rPr>
        <w:t>К инцидентам на опасном производственном объекте, подконтрольном газовому надзору относятся: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-отказ (выход из строя) газового оборудования (технических устройств) газорегуляторных пунктов и установок;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-отказ контрольных измерительных приборов, автоматики безопасности, сигнализации и блокировки на газоиспользующих установках;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-повреждение технических устройств (взрывных клапанов) при розжиге газоиспользующих установок (котлов, печей, агрегатов);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-повреждение газопроводов, не повлекшие за собой их отключение;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-отказы в работе оборудования (насосно-компрессорного, вентиляционного, заправочного) газонаполнительных станций, газонаполнительных пунктов.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Техническому расследованию подлежат инциденты в соответствии с порядком, установленным руководителем организации по согласованию с территориальным органом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</w:p>
    <w:p w:rsidR="00B54305" w:rsidRDefault="00B54305" w:rsidP="00B54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З.</w:t>
      </w:r>
      <w:r w:rsidR="007658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РАССЛЕДОВАНИЯ ПРИЧИН ИНЦИДЕНТОВ НА ОПАСНЫХ ПРОИЗВОДСТВЕННЫХ ОБЪЕКТАХ</w:t>
      </w:r>
    </w:p>
    <w:p w:rsidR="00B54305" w:rsidRDefault="00B54305" w:rsidP="00B54305">
      <w:pPr>
        <w:jc w:val="both"/>
        <w:rPr>
          <w:sz w:val="28"/>
          <w:szCs w:val="28"/>
        </w:rPr>
      </w:pP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Каждая авария или инцидент должны быть расследованы комиссией, состав которой устанавливается в зависимости от характера и тяжести происшедшего нарушения. Участие представителя органа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при расследовании аварии обязательно, а инцидента -по решению руководителя территориального органа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Информация о происшедшем инциденте на опасном производственном объекте, должна быть немедленно передана в территориальный орган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любым средством связи (телефон, факс, электронная почта т.п.) с указанием времени отправки информации, ФИО и должности лица ее передавшего.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расследования причин инцидента приказом руководителя эксплуатирующей </w:t>
      </w:r>
      <w:proofErr w:type="gramStart"/>
      <w:r>
        <w:rPr>
          <w:sz w:val="28"/>
          <w:szCs w:val="28"/>
        </w:rPr>
        <w:t>организации  создается</w:t>
      </w:r>
      <w:proofErr w:type="gramEnd"/>
      <w:r>
        <w:rPr>
          <w:sz w:val="28"/>
          <w:szCs w:val="28"/>
        </w:rPr>
        <w:t xml:space="preserve"> комиссия. Состав комиссии включает в себя нечетное число членов.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13743">
        <w:rPr>
          <w:sz w:val="28"/>
          <w:szCs w:val="28"/>
        </w:rPr>
        <w:t xml:space="preserve">  </w:t>
      </w:r>
      <w:r>
        <w:rPr>
          <w:sz w:val="28"/>
          <w:szCs w:val="28"/>
        </w:rPr>
        <w:t>Результаты работы по установлению причин инцидента оформляются актом расследования по образцу, установленному эксплуатирующей организации. Акт расследования должен содержать информацию о дате и месте инцидента, его причинах и обстоятельствах, принятых мерах по ликвидации инцидента, продолжительности простоя и материальном ущербе, в том числе вреде, нанесенном окружающей среде, а также мероприятиях по устранению причин инцидента. К акту расследования должны быть приложены все необходимые документы, подтверждающие выводы комиссии (</w:t>
      </w:r>
      <w:proofErr w:type="spellStart"/>
      <w:r>
        <w:rPr>
          <w:sz w:val="28"/>
          <w:szCs w:val="28"/>
        </w:rPr>
        <w:t>регистрограммы</w:t>
      </w:r>
      <w:proofErr w:type="spellEnd"/>
      <w:r>
        <w:rPr>
          <w:sz w:val="28"/>
          <w:szCs w:val="28"/>
        </w:rPr>
        <w:t xml:space="preserve">, осциллограммы, выписки из оперативных журналов, объяснительные записки, схемы, чертежи, фотографии, результаты испытаний). Акт расследования должен быть подписан всеми членами </w:t>
      </w:r>
      <w:proofErr w:type="gramStart"/>
      <w:r>
        <w:rPr>
          <w:sz w:val="28"/>
          <w:szCs w:val="28"/>
        </w:rPr>
        <w:t>комиссии .При</w:t>
      </w:r>
      <w:proofErr w:type="gramEnd"/>
      <w:r>
        <w:rPr>
          <w:sz w:val="28"/>
          <w:szCs w:val="28"/>
        </w:rPr>
        <w:t xml:space="preserve"> несогласии отдельных членов комиссии допускается подписание акта «с  особыми мнениями», изложенных рядом с их подписью. Во всех случаях </w:t>
      </w:r>
      <w:proofErr w:type="gramStart"/>
      <w:r>
        <w:rPr>
          <w:sz w:val="28"/>
          <w:szCs w:val="28"/>
        </w:rPr>
        <w:t>« особое</w:t>
      </w:r>
      <w:proofErr w:type="gramEnd"/>
      <w:r>
        <w:rPr>
          <w:sz w:val="28"/>
          <w:szCs w:val="28"/>
        </w:rPr>
        <w:t xml:space="preserve"> мнение» должно прилагаться к акту при подписании.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Расследование причин инцидента должно быть начато немедленно и закончено в десятидневный срок. Работа комиссии по расследованию причин инцидента должна проводиться в соответствии с регламентом, установленным ее председателем. Акт расследования причин инцидента хранится в организации не менее двух лет.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23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Расследование инцидентов, не связанных с нарушением условий безопасности эксплуатации опасных производственных объектов может проводиться </w:t>
      </w:r>
      <w:proofErr w:type="gramStart"/>
      <w:r>
        <w:rPr>
          <w:sz w:val="28"/>
          <w:szCs w:val="28"/>
        </w:rPr>
        <w:t>постоянно-действующими</w:t>
      </w:r>
      <w:proofErr w:type="gramEnd"/>
      <w:r>
        <w:rPr>
          <w:sz w:val="28"/>
          <w:szCs w:val="28"/>
        </w:rPr>
        <w:t xml:space="preserve"> комиссиями или специально назначенными комиссиями. Назначение таких комиссии должно проводиться приказом по эксплуатирующей </w:t>
      </w:r>
      <w:r>
        <w:rPr>
          <w:sz w:val="28"/>
          <w:szCs w:val="28"/>
        </w:rPr>
        <w:lastRenderedPageBreak/>
        <w:t>организации.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 расследовании причин и обстоятельств инцидента должны быть изучены и оценены: 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 w:rsidR="00123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Действие обслуживающего персонала, соответствие объектов и организации их эксплуатации действующим нормам и правилам. 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3.7.2</w:t>
      </w:r>
      <w:r w:rsidR="001230B4">
        <w:rPr>
          <w:sz w:val="28"/>
          <w:szCs w:val="28"/>
        </w:rPr>
        <w:t xml:space="preserve">. </w:t>
      </w:r>
      <w:r w:rsidR="00513743">
        <w:rPr>
          <w:sz w:val="28"/>
          <w:szCs w:val="28"/>
        </w:rPr>
        <w:t xml:space="preserve">  </w:t>
      </w:r>
      <w:r>
        <w:rPr>
          <w:sz w:val="28"/>
          <w:szCs w:val="28"/>
        </w:rPr>
        <w:t>Качество и сроки проведения ремонтов, испытаний, профилактических осмотров и контроля состояния оборудования, соблюдение технологической дисциплины при производстве ремонтных работ.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3.7.3.</w:t>
      </w:r>
      <w:r w:rsidR="001230B4">
        <w:rPr>
          <w:sz w:val="28"/>
          <w:szCs w:val="28"/>
        </w:rPr>
        <w:t xml:space="preserve"> </w:t>
      </w:r>
      <w:r w:rsidR="00513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Своевременность принятия мер по устранению аварийных очагов и дефектов оборудования, выполнение требований распорядительных </w:t>
      </w:r>
      <w:proofErr w:type="gramStart"/>
      <w:r>
        <w:rPr>
          <w:sz w:val="28"/>
          <w:szCs w:val="28"/>
        </w:rPr>
        <w:t>документов ,проведение</w:t>
      </w:r>
      <w:proofErr w:type="gramEnd"/>
      <w:r>
        <w:rPr>
          <w:sz w:val="28"/>
          <w:szCs w:val="28"/>
        </w:rPr>
        <w:t xml:space="preserve">  противоаварийных мероприятий направленных на повышение надежности оборудования, выполнение предписаний надзорных органов. </w:t>
      </w:r>
    </w:p>
    <w:p w:rsidR="00B54305" w:rsidRDefault="00A940DF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3.7.4</w:t>
      </w:r>
      <w:r w:rsidR="00B54305">
        <w:rPr>
          <w:sz w:val="28"/>
          <w:szCs w:val="28"/>
        </w:rPr>
        <w:t>.</w:t>
      </w:r>
      <w:r w:rsidR="001230B4">
        <w:rPr>
          <w:sz w:val="28"/>
          <w:szCs w:val="28"/>
        </w:rPr>
        <w:t xml:space="preserve"> </w:t>
      </w:r>
      <w:r w:rsidR="00B54305">
        <w:rPr>
          <w:sz w:val="28"/>
          <w:szCs w:val="28"/>
        </w:rPr>
        <w:t>Соответствие параметров стихийных явлений (толщины стенки гололеда, скорость ветра и т.п.) величинам, принятым в проекте и установленным нормам.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При рассмотрении должны быть выявлены и описаны все причины возникновения и развития инцидента, его предпосылки, а также причинно-следственные связи между ними.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Классификационными признаками нарушения условий безопасной эксплуатации опасного производственного объекта являются повреждения: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-котельного оборудования;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-вспомогательного тепломеханического оборудования;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-электротехнического оборудования;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-оборудования газового хозяйства;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-оборудования, содержащего вредные или опасные вещества;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-здания и сооружения объекта.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Классификационными признаками организационных причин инцидента являются: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-ошибочные или неправильные действия персонала;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-ошибочные или неправильные действия служб (подразделений);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-ошибочные или неправильные действия привлеченного персонала;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-ошибочные или неправильные действия ремонтного и наладочного персонала;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-ошибочные или неправильные действия руководящего персонала;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-неудовлетворительное качество производственных или должностных инструкций;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-несоблюдение сроков, невыполнение в требуемых объемах технического обслуживания персонала;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-воздействие посторонних лиц и организаций;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-воздействие стихийных явлений.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3.11.Учет инцидентов на объектах оформляется записью в журнале, где регистрируется дата и место инцидента, его характеристика и причины, продолжительность</w:t>
      </w:r>
      <w:r w:rsidR="002744DD">
        <w:rPr>
          <w:sz w:val="28"/>
          <w:szCs w:val="28"/>
        </w:rPr>
        <w:t xml:space="preserve"> простоя, экономический ущерб (</w:t>
      </w:r>
      <w:r>
        <w:rPr>
          <w:sz w:val="28"/>
          <w:szCs w:val="28"/>
        </w:rPr>
        <w:t>в том числе и вред, нанесенный окружающей среде), меры по устранению причин инцидента и делается отметка об их выполнении.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D64FB6">
        <w:rPr>
          <w:sz w:val="28"/>
          <w:szCs w:val="28"/>
        </w:rPr>
        <w:t xml:space="preserve"> </w:t>
      </w:r>
      <w:r w:rsidR="00A940DF">
        <w:rPr>
          <w:sz w:val="28"/>
          <w:szCs w:val="28"/>
        </w:rPr>
        <w:t xml:space="preserve"> </w:t>
      </w:r>
      <w:r>
        <w:rPr>
          <w:sz w:val="28"/>
          <w:szCs w:val="28"/>
        </w:rPr>
        <w:t>Не реже одного раза в квартал (в срок до 3 числа следующего месяца) лицо, ответственное за осуществление производственного конт</w:t>
      </w:r>
      <w:r w:rsidR="001230B4">
        <w:rPr>
          <w:sz w:val="28"/>
          <w:szCs w:val="28"/>
        </w:rPr>
        <w:t xml:space="preserve">роля в Администрации </w:t>
      </w:r>
      <w:r w:rsidR="0001102B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представляет в Центральное Управление Федеральной службы по экологическому, технологическому и атомному надзору результаты анализа </w:t>
      </w:r>
      <w:r>
        <w:rPr>
          <w:sz w:val="28"/>
          <w:szCs w:val="28"/>
        </w:rPr>
        <w:lastRenderedPageBreak/>
        <w:t xml:space="preserve">причин инцидентов, информацию о количестве и характере инцидентов, о причинах их возникновения и принятых мерах.  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A94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Территориальные органы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в процессе проведения надзорной деятельности осуществляют контроль учета инцидентов на подзорных объектах, выполняют целевые проверки достаточности разработанных мер по устранению причин и предупреждению инцидентов, а также контролируют выполнение в установленные сроки и запланированных мероприятий.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</w:p>
    <w:p w:rsidR="00B54305" w:rsidRDefault="00B54305" w:rsidP="00B54305">
      <w:pPr>
        <w:tabs>
          <w:tab w:val="left" w:pos="0"/>
        </w:tabs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369" w:rsidRDefault="00200369"/>
    <w:sectPr w:rsidR="00200369" w:rsidSect="005137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05"/>
    <w:rsid w:val="0001102B"/>
    <w:rsid w:val="000F1A7B"/>
    <w:rsid w:val="001230B4"/>
    <w:rsid w:val="00141FDC"/>
    <w:rsid w:val="00200369"/>
    <w:rsid w:val="002744DD"/>
    <w:rsid w:val="00314DFE"/>
    <w:rsid w:val="003649FB"/>
    <w:rsid w:val="00462E2E"/>
    <w:rsid w:val="00513743"/>
    <w:rsid w:val="005657D3"/>
    <w:rsid w:val="0060317D"/>
    <w:rsid w:val="00705441"/>
    <w:rsid w:val="007321E3"/>
    <w:rsid w:val="00752067"/>
    <w:rsid w:val="007658F8"/>
    <w:rsid w:val="007C74A4"/>
    <w:rsid w:val="0080546D"/>
    <w:rsid w:val="009340B8"/>
    <w:rsid w:val="009B3159"/>
    <w:rsid w:val="00A940DF"/>
    <w:rsid w:val="00AF2B01"/>
    <w:rsid w:val="00B54305"/>
    <w:rsid w:val="00BB0BB1"/>
    <w:rsid w:val="00CA641C"/>
    <w:rsid w:val="00D64FB6"/>
    <w:rsid w:val="00D86DC9"/>
    <w:rsid w:val="00E82125"/>
    <w:rsid w:val="00F06105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54D2"/>
  <w15:docId w15:val="{D99AF596-874B-4541-8D39-21921FF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0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B5430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unhideWhenUsed/>
    <w:rsid w:val="007054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A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A7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1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Специалист</cp:lastModifiedBy>
  <cp:revision>11</cp:revision>
  <cp:lastPrinted>2019-10-11T08:41:00Z</cp:lastPrinted>
  <dcterms:created xsi:type="dcterms:W3CDTF">2019-01-09T08:34:00Z</dcterms:created>
  <dcterms:modified xsi:type="dcterms:W3CDTF">2019-10-11T08:46:00Z</dcterms:modified>
</cp:coreProperties>
</file>