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2" w:rsidRDefault="00026C52" w:rsidP="00026C52">
      <w:pPr>
        <w:jc w:val="both"/>
        <w:rPr>
          <w:b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026C52" w:rsidTr="00026C52">
        <w:tc>
          <w:tcPr>
            <w:tcW w:w="4253" w:type="dxa"/>
          </w:tcPr>
          <w:p w:rsidR="00026C52" w:rsidRPr="00683512" w:rsidRDefault="0062010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Приложение к </w:t>
            </w:r>
          </w:p>
          <w:p w:rsidR="00026C52" w:rsidRPr="00683512" w:rsidRDefault="0062010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решению</w:t>
            </w:r>
            <w:r w:rsidR="00026C52" w:rsidRPr="00683512">
              <w:rPr>
                <w:color w:val="FF0000"/>
              </w:rPr>
              <w:t xml:space="preserve"> Совета</w:t>
            </w:r>
            <w:r w:rsidR="00026C52" w:rsidRPr="00683512">
              <w:rPr>
                <w:b/>
                <w:color w:val="FF0000"/>
              </w:rPr>
              <w:t xml:space="preserve"> </w:t>
            </w:r>
            <w:r w:rsidR="00026C52" w:rsidRPr="00683512">
              <w:rPr>
                <w:color w:val="FF0000"/>
              </w:rPr>
              <w:t xml:space="preserve">депутатов Вязьма-Брянского сельского поселения Вяземского района Смоленской области </w:t>
            </w:r>
          </w:p>
          <w:p w:rsidR="00303117" w:rsidRPr="00303117" w:rsidRDefault="00026C52" w:rsidP="00303117">
            <w:pPr>
              <w:jc w:val="both"/>
              <w:rPr>
                <w:color w:val="FF0000"/>
              </w:rPr>
            </w:pPr>
            <w:r w:rsidRPr="00683512">
              <w:rPr>
                <w:color w:val="FF0000"/>
              </w:rPr>
              <w:t xml:space="preserve">от </w:t>
            </w:r>
            <w:r w:rsidR="00303117">
              <w:rPr>
                <w:color w:val="FF0000"/>
              </w:rPr>
              <w:t>17.11.2021</w:t>
            </w:r>
            <w:r w:rsidR="00620103">
              <w:rPr>
                <w:color w:val="FF0000"/>
              </w:rPr>
              <w:t xml:space="preserve"> </w:t>
            </w:r>
            <w:r w:rsidRPr="00683512">
              <w:rPr>
                <w:color w:val="FF0000"/>
              </w:rPr>
              <w:t xml:space="preserve">  № </w:t>
            </w:r>
            <w:r w:rsidR="00303117">
              <w:rPr>
                <w:color w:val="FF0000"/>
              </w:rPr>
              <w:t xml:space="preserve">45 (в редакции решения </w:t>
            </w:r>
            <w:r w:rsidR="00303117" w:rsidRPr="00303117">
              <w:rPr>
                <w:color w:val="FF0000"/>
              </w:rPr>
              <w:t>Совета депутатов Вязьма-Брянского сельского поселения Вяземского района Смоленской области</w:t>
            </w:r>
            <w:r w:rsidR="00303117">
              <w:rPr>
                <w:color w:val="FF0000"/>
              </w:rPr>
              <w:t xml:space="preserve"> от 13.05.2024 № )</w:t>
            </w:r>
          </w:p>
          <w:p w:rsidR="00026C52" w:rsidRDefault="00026C52">
            <w:pPr>
              <w:jc w:val="both"/>
              <w:rPr>
                <w:color w:val="FF0000"/>
              </w:rPr>
            </w:pPr>
          </w:p>
          <w:p w:rsidR="00026C52" w:rsidRDefault="00026C52">
            <w:pPr>
              <w:jc w:val="both"/>
              <w:rPr>
                <w:b/>
              </w:rPr>
            </w:pPr>
          </w:p>
        </w:tc>
      </w:tr>
    </w:tbl>
    <w:p w:rsidR="00026C52" w:rsidRDefault="00026C52" w:rsidP="00026C52">
      <w:pPr>
        <w:jc w:val="both"/>
        <w:rPr>
          <w:b/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26C52" w:rsidRDefault="00026C52" w:rsidP="00026C5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РАСЧЕТЕ РАЗМЕРА ПЛАТЫ ЗА НАЕМ ЖИЛОГО ПОМЕЩЕНИЯ</w:t>
      </w:r>
    </w:p>
    <w:p w:rsidR="00026C52" w:rsidRDefault="00026C52" w:rsidP="00026C52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4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Жилищным </w:t>
      </w:r>
      <w:hyperlink r:id="rId5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жилых помещений государственного и муниципального жилищного фонда, в целях реализации полномочий органа местного самоуправления по установлению размера платы за пользование (платы за наем) жилыми помещениями государственного или муниципального жилищного фонда по договорам найма специализированного жилого помещения, социального найма и договорам найма жилых помещений.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Положение используется для определения платы за пользование жилым помещением (платы за н</w:t>
      </w:r>
      <w:r w:rsidR="002134C2">
        <w:rPr>
          <w:bCs/>
          <w:sz w:val="28"/>
          <w:szCs w:val="28"/>
        </w:rPr>
        <w:t>аем) в жилых помещениях</w:t>
      </w:r>
      <w:r>
        <w:rPr>
          <w:bCs/>
          <w:sz w:val="28"/>
          <w:szCs w:val="28"/>
        </w:rPr>
        <w:t xml:space="preserve"> жилищного фонда Вязьма-Брянского сельского поселения Вяземского района Смоленской области.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Плата за пользование жилым помещение</w:t>
      </w:r>
      <w:r w:rsidR="002134C2">
        <w:rPr>
          <w:bCs/>
          <w:sz w:val="28"/>
          <w:szCs w:val="28"/>
        </w:rPr>
        <w:t>м (плата за наем) жилищного фонда Вязьма-</w:t>
      </w:r>
      <w:r>
        <w:rPr>
          <w:bCs/>
          <w:sz w:val="28"/>
          <w:szCs w:val="28"/>
        </w:rPr>
        <w:t>Брянского сельского поселения Вяземского района Смоленской области предназначена для компенсации затрат на капитальный ремонт и реконструкцию жилищного фонда, в котором жилые помещения предоставляются по договорам социального найма и (или) договорам найма</w:t>
      </w:r>
      <w:r w:rsidR="002134C2">
        <w:rPr>
          <w:bCs/>
          <w:sz w:val="28"/>
          <w:szCs w:val="28"/>
        </w:rPr>
        <w:t xml:space="preserve"> жилого помещения</w:t>
      </w:r>
      <w:r>
        <w:rPr>
          <w:bCs/>
          <w:sz w:val="28"/>
          <w:szCs w:val="28"/>
        </w:rPr>
        <w:t xml:space="preserve"> жилищного фонда.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Основным принципом формирования ставок платы за пользование жилым помещением (платы за наем) является индивидуализация платы для каждого жилого помещения в зависимости от его качества и благоустройства, месторасположения дома.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В целях индивидуализации платы за пользование конкретным жилым помещением ставка платы за 1 кв. м. общей площади указанного жилого помещения рассчитывается как произведение базовой ставки платы на коэффициент, учитывающий качество и благоустройство жилого помещения, месторасположение дома.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Каждому из показателей соответствует несколько значений, определяющих качество и благоустройство рассматриваемого жилого помещения или месторасположение дома, согласно нижеприведенной таблице.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5"/>
        <w:gridCol w:w="4876"/>
        <w:gridCol w:w="1950"/>
      </w:tblGrid>
      <w:tr w:rsidR="00026C52" w:rsidTr="00026C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Коэффициенты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Потребительские качества жилого помещения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Значение коэффициента</w:t>
            </w:r>
          </w:p>
        </w:tc>
      </w:tr>
      <w:tr w:rsidR="00026C52" w:rsidTr="00026C5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Капитальность (материал стен дома):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026C52" w:rsidTr="00026C52">
        <w:trPr>
          <w:trHeight w:val="7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2" w:rsidRDefault="00026C52">
            <w:pPr>
              <w:rPr>
                <w:sz w:val="28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Кирпичный, монолитный, </w:t>
            </w:r>
          </w:p>
          <w:p w:rsidR="00026C52" w:rsidRDefault="00026C5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блочный, панельный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1,2</w:t>
            </w:r>
          </w:p>
        </w:tc>
      </w:tr>
      <w:tr w:rsidR="00026C52" w:rsidTr="00026C5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2" w:rsidRDefault="00026C52">
            <w:pPr>
              <w:rPr>
                <w:sz w:val="28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Деревянный или смешанный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0,8</w:t>
            </w:r>
          </w:p>
        </w:tc>
      </w:tr>
      <w:tr w:rsidR="00026C52" w:rsidTr="00026C5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Благоустройство дома: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026C52" w:rsidTr="00026C5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2" w:rsidRDefault="00026C52">
            <w:pPr>
              <w:rPr>
                <w:sz w:val="28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Благоустроенные дома (имеющие центральное отопление, горячее водоснабжение, холодное водоснабжение)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1,3</w:t>
            </w:r>
          </w:p>
        </w:tc>
      </w:tr>
      <w:tr w:rsidR="00026C52" w:rsidTr="00026C5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2" w:rsidRDefault="00026C52">
            <w:pPr>
              <w:rPr>
                <w:sz w:val="28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Частично благоустроенные (не имеющие одного или двух видов коммунальных услуг, указанных в благоустроенных домах)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026C52" w:rsidTr="00026C5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2" w:rsidRDefault="00026C52">
            <w:pPr>
              <w:rPr>
                <w:sz w:val="28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Неблагоустроенные (не имеющие всех коммунальных услуг, указанных в благоустроенных домах)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0,8</w:t>
            </w:r>
          </w:p>
        </w:tc>
      </w:tr>
      <w:tr w:rsidR="00026C52" w:rsidTr="00026C52">
        <w:trPr>
          <w:trHeight w:val="6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  <w:vertAlign w:val="subscript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Месторасположение дома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</w:p>
          <w:p w:rsidR="00026C52" w:rsidRDefault="00026C5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</w:tbl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месторасположения дома.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10.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</w:t>
      </w:r>
      <w:r>
        <w:rPr>
          <w:b/>
          <w:bCs/>
          <w:sz w:val="28"/>
          <w:szCs w:val="28"/>
        </w:rPr>
        <w:t>.</w:t>
      </w:r>
    </w:p>
    <w:p w:rsidR="00026C52" w:rsidRDefault="00026C52" w:rsidP="00026C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Расчет платы за найм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Минстроя России от 27.09.2016 года № 668/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фонда»: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жилое помещение, предоставленного по договору социального найма или договору найма жилого помещения, определяется по формуле 1: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Формула 1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нj</w:t>
      </w:r>
      <w:proofErr w:type="spellEnd"/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б</w:t>
      </w:r>
      <w:proofErr w:type="spellEnd"/>
      <w:r>
        <w:rPr>
          <w:b/>
          <w:sz w:val="28"/>
          <w:szCs w:val="28"/>
        </w:rPr>
        <w:t xml:space="preserve"> * </w:t>
      </w:r>
      <w:proofErr w:type="spellStart"/>
      <w:r>
        <w:rPr>
          <w:b/>
          <w:sz w:val="28"/>
          <w:szCs w:val="28"/>
        </w:rPr>
        <w:t>К</w:t>
      </w:r>
      <w:r>
        <w:rPr>
          <w:b/>
          <w:sz w:val="28"/>
          <w:szCs w:val="28"/>
          <w:vertAlign w:val="subscript"/>
        </w:rPr>
        <w:t>j</w:t>
      </w:r>
      <w:proofErr w:type="spellEnd"/>
      <w:r>
        <w:rPr>
          <w:b/>
          <w:sz w:val="28"/>
          <w:szCs w:val="28"/>
        </w:rPr>
        <w:t xml:space="preserve"> * К</w:t>
      </w:r>
      <w:r>
        <w:rPr>
          <w:b/>
          <w:sz w:val="28"/>
          <w:szCs w:val="28"/>
          <w:vertAlign w:val="subscript"/>
        </w:rPr>
        <w:t>с</w:t>
      </w:r>
      <w:r>
        <w:rPr>
          <w:b/>
          <w:sz w:val="28"/>
          <w:szCs w:val="28"/>
        </w:rPr>
        <w:t xml:space="preserve"> *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j</w:t>
      </w:r>
      <w:proofErr w:type="spellEnd"/>
      <w:r>
        <w:rPr>
          <w:b/>
          <w:sz w:val="28"/>
          <w:szCs w:val="28"/>
        </w:rPr>
        <w:t>, где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нj</w:t>
      </w:r>
      <w:proofErr w:type="spellEnd"/>
      <w:r>
        <w:rPr>
          <w:sz w:val="28"/>
          <w:szCs w:val="28"/>
        </w:rPr>
        <w:t xml:space="preserve"> - размер платы за наем j-ого жилого помещения;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Базовый размер платы за наем жилого помещения определяется по формуле 2: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Формула 2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0,001, где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цена 1 кв. м на вторичном рынке жилья в субъекте Российской Федерации, в котором находится жилое помещение.</w:t>
      </w:r>
    </w:p>
    <w:p w:rsidR="00026C52" w:rsidRDefault="00026C52" w:rsidP="00026C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 Размер указанного коэффициента рассчитан исходя из величин, установленных Положением о расчете размера платы за наем жилого помещения.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position w:val="-24"/>
          <w:sz w:val="28"/>
          <w:szCs w:val="20"/>
        </w:rPr>
      </w:pPr>
      <w:r>
        <w:rPr>
          <w:noProof/>
          <w:position w:val="-24"/>
          <w:sz w:val="28"/>
          <w:szCs w:val="20"/>
        </w:rPr>
        <w:drawing>
          <wp:inline distT="0" distB="0" distL="0" distR="0">
            <wp:extent cx="15240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03" w:rsidRDefault="00620103" w:rsidP="00026C52">
      <w:pPr>
        <w:autoSpaceDE w:val="0"/>
        <w:autoSpaceDN w:val="0"/>
        <w:adjustRightInd w:val="0"/>
        <w:ind w:firstLine="540"/>
        <w:jc w:val="both"/>
        <w:rPr>
          <w:position w:val="-24"/>
          <w:sz w:val="28"/>
          <w:szCs w:val="20"/>
        </w:rPr>
      </w:pPr>
    </w:p>
    <w:p w:rsidR="00620103" w:rsidRDefault="00620103" w:rsidP="00026C52">
      <w:pPr>
        <w:autoSpaceDE w:val="0"/>
        <w:autoSpaceDN w:val="0"/>
        <w:adjustRightInd w:val="0"/>
        <w:ind w:firstLine="540"/>
        <w:jc w:val="both"/>
        <w:rPr>
          <w:position w:val="-24"/>
          <w:sz w:val="28"/>
          <w:szCs w:val="20"/>
        </w:rPr>
      </w:pPr>
    </w:p>
    <w:tbl>
      <w:tblPr>
        <w:tblpPr w:leftFromText="180" w:rightFromText="180" w:vertAnchor="text" w:horzAnchor="margin" w:tblpXSpec="center" w:tblpY="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3543"/>
        <w:gridCol w:w="2976"/>
      </w:tblGrid>
      <w:tr w:rsidR="009C56E4" w:rsidTr="009C56E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vertAlign w:val="subscript"/>
              </w:rPr>
              <w:t>j</w:t>
            </w:r>
            <w:proofErr w:type="spellEnd"/>
          </w:p>
        </w:tc>
      </w:tr>
      <w:tr w:rsidR="009C56E4" w:rsidTr="009C56E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жилых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кирпичные, монолитные, блочные, панельные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деревянные или смешанные</w:t>
            </w:r>
          </w:p>
        </w:tc>
      </w:tr>
      <w:tr w:rsidR="009C56E4" w:rsidTr="009C56E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4" w:rsidRDefault="009C56E4" w:rsidP="009C5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Благоустроенные</w:t>
            </w:r>
          </w:p>
          <w:p w:rsidR="009C56E4" w:rsidRDefault="009C56E4" w:rsidP="009C5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9C56E4" w:rsidTr="009C56E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благоустроенные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9C56E4" w:rsidTr="009C56E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E4" w:rsidRDefault="009C56E4" w:rsidP="009C56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</w:tr>
    </w:tbl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коэффициент соответствия платы.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Величина коэффициента соответствия платы устанавливается исходя из социально-экономических условий в сельском поселении, в</w:t>
      </w:r>
      <w:r w:rsidR="009C56E4">
        <w:rPr>
          <w:sz w:val="28"/>
          <w:szCs w:val="28"/>
        </w:rPr>
        <w:t xml:space="preserve"> интервале [0;1], в размере 0,12</w:t>
      </w:r>
      <w:r w:rsidR="00683512">
        <w:rPr>
          <w:sz w:val="28"/>
          <w:szCs w:val="28"/>
        </w:rPr>
        <w:t>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устанавливается единым для всех граждан, проживающих в жилищном фонде сельского поселения.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>
        <w:rPr>
          <w:b/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муниципального жилищного фонда (кв. м). составляет </w:t>
      </w:r>
      <w:r>
        <w:rPr>
          <w:b/>
          <w:sz w:val="28"/>
          <w:szCs w:val="28"/>
        </w:rPr>
        <w:t>1 кв. м.</w:t>
      </w:r>
    </w:p>
    <w:p w:rsidR="00026C52" w:rsidRDefault="00026C52" w:rsidP="00026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26C52" w:rsidSect="0041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compat/>
  <w:rsids>
    <w:rsidRoot w:val="00B741E7"/>
    <w:rsid w:val="00026C52"/>
    <w:rsid w:val="001D3CF2"/>
    <w:rsid w:val="002134C2"/>
    <w:rsid w:val="00303117"/>
    <w:rsid w:val="0041281D"/>
    <w:rsid w:val="00620103"/>
    <w:rsid w:val="00683512"/>
    <w:rsid w:val="009340F5"/>
    <w:rsid w:val="009C56E4"/>
    <w:rsid w:val="00B741E7"/>
    <w:rsid w:val="00BB7142"/>
    <w:rsid w:val="00ED451D"/>
    <w:rsid w:val="00F3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6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7FD24B5C3F1F2372B6C31F1DAB925E5BA5EC7C5FFCFB5CB24F03313M2eFH" TargetMode="External"/><Relationship Id="rId5" Type="http://schemas.openxmlformats.org/officeDocument/2006/relationships/hyperlink" Target="consultantplus://offline/ref=BDF7FD24B5C3F1F2372B6C31F1DAB925E5BB53C6C3FCCFB5CB24F033132FFF973946D2A8CBAC878DM9e5H" TargetMode="External"/><Relationship Id="rId4" Type="http://schemas.openxmlformats.org/officeDocument/2006/relationships/hyperlink" Target="consultantplus://offline/ref=BDF7FD24B5C3F1F2372B6C31F1DAB925E5BA53CAC1F9CFB5CB24F03313M2e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Аня</cp:lastModifiedBy>
  <cp:revision>2</cp:revision>
  <dcterms:created xsi:type="dcterms:W3CDTF">2024-05-06T13:17:00Z</dcterms:created>
  <dcterms:modified xsi:type="dcterms:W3CDTF">2024-05-06T13:17:00Z</dcterms:modified>
</cp:coreProperties>
</file>