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D" w:rsidRDefault="00EF2BCD" w:rsidP="00EF2BCD">
      <w:pPr>
        <w:spacing w:line="360" w:lineRule="auto"/>
        <w:jc w:val="right"/>
        <w:rPr>
          <w:sz w:val="32"/>
        </w:rPr>
      </w:pPr>
      <w:r>
        <w:rPr>
          <w:sz w:val="32"/>
        </w:rPr>
        <w:t>ПРОЕКТ</w:t>
      </w:r>
    </w:p>
    <w:p w:rsidR="000964AD" w:rsidRDefault="000964AD" w:rsidP="000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964AD" w:rsidRDefault="000964AD" w:rsidP="000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ВЯЗЬМА-БРЯНСКОГО СЕЛЬСКОГО ПОСЕЛЕНИЯ </w:t>
      </w:r>
    </w:p>
    <w:p w:rsidR="000964AD" w:rsidRDefault="000964AD" w:rsidP="000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964AD" w:rsidRDefault="000964AD" w:rsidP="000964AD">
      <w:pPr>
        <w:rPr>
          <w:b/>
          <w:sz w:val="28"/>
          <w:szCs w:val="28"/>
        </w:rPr>
      </w:pPr>
    </w:p>
    <w:p w:rsidR="000964AD" w:rsidRDefault="000964AD" w:rsidP="0009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964AD" w:rsidRDefault="000964AD" w:rsidP="000964AD">
      <w:pPr>
        <w:jc w:val="both"/>
        <w:rPr>
          <w:sz w:val="28"/>
        </w:rPr>
      </w:pPr>
    </w:p>
    <w:p w:rsidR="000964AD" w:rsidRDefault="000964AD" w:rsidP="000964AD">
      <w:pPr>
        <w:ind w:firstLine="709"/>
        <w:jc w:val="both"/>
        <w:rPr>
          <w:sz w:val="28"/>
        </w:rPr>
      </w:pPr>
    </w:p>
    <w:p w:rsidR="000964AD" w:rsidRPr="000964AD" w:rsidRDefault="000964AD" w:rsidP="000964AD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 Вязьма-Брянского сельского поселения Вяземского района Смоленской области</w:t>
      </w:r>
    </w:p>
    <w:p w:rsidR="000964AD" w:rsidRDefault="000964AD" w:rsidP="000964AD">
      <w:pPr>
        <w:jc w:val="both"/>
        <w:rPr>
          <w:sz w:val="28"/>
        </w:rPr>
      </w:pP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Уставом Вязьма-Брянского сельского поселения Вяземского района Смоленской области, </w:t>
      </w:r>
    </w:p>
    <w:p w:rsidR="000964AD" w:rsidRP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 Вязьма-Брянского сельского поселения Вяземского района Смоленской области </w:t>
      </w:r>
    </w:p>
    <w:p w:rsidR="000964AD" w:rsidRPr="00087A16" w:rsidRDefault="000964AD" w:rsidP="00096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087A16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Вязьма-Брянского сельского поселения Вяземского района Смоленской области.</w:t>
      </w:r>
    </w:p>
    <w:p w:rsidR="000964AD" w:rsidRPr="00965D73" w:rsidRDefault="00EF2BCD" w:rsidP="00965D73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</w:t>
      </w:r>
      <w:r w:rsidR="00965D73">
        <w:rPr>
          <w:sz w:val="28"/>
          <w:szCs w:val="28"/>
        </w:rPr>
        <w:t>.</w:t>
      </w:r>
      <w:r w:rsidR="00965D73">
        <w:rPr>
          <w:color w:val="000000"/>
          <w:szCs w:val="28"/>
        </w:rPr>
        <w:t xml:space="preserve"> </w:t>
      </w:r>
      <w:r w:rsidR="00965D73" w:rsidRPr="006C0008">
        <w:rPr>
          <w:sz w:val="28"/>
          <w:szCs w:val="28"/>
        </w:rPr>
        <w:t>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965D73" w:rsidRPr="006C0008">
        <w:rPr>
          <w:sz w:val="28"/>
          <w:szCs w:val="28"/>
          <w:lang w:val="en-US"/>
        </w:rPr>
        <w:t>v</w:t>
      </w:r>
      <w:r w:rsidR="00965D73" w:rsidRPr="006C0008">
        <w:rPr>
          <w:sz w:val="28"/>
          <w:szCs w:val="28"/>
        </w:rPr>
        <w:t>-</w:t>
      </w:r>
      <w:r w:rsidR="00965D73" w:rsidRPr="006C0008">
        <w:rPr>
          <w:sz w:val="28"/>
          <w:szCs w:val="28"/>
          <w:lang w:val="en-US"/>
        </w:rPr>
        <w:t>bryanskaya</w:t>
      </w:r>
      <w:r w:rsidR="00965D73" w:rsidRPr="006C0008">
        <w:rPr>
          <w:sz w:val="28"/>
          <w:szCs w:val="28"/>
        </w:rPr>
        <w:t>.</w:t>
      </w:r>
      <w:r w:rsidR="00965D73" w:rsidRPr="006C0008">
        <w:rPr>
          <w:sz w:val="28"/>
          <w:szCs w:val="28"/>
          <w:lang w:val="en-US"/>
        </w:rPr>
        <w:t>ru</w:t>
      </w:r>
      <w:r w:rsidR="00965D73" w:rsidRPr="006C0008">
        <w:rPr>
          <w:sz w:val="28"/>
          <w:szCs w:val="28"/>
        </w:rPr>
        <w:t>).</w:t>
      </w:r>
    </w:p>
    <w:p w:rsidR="000964AD" w:rsidRDefault="00EF2BC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4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965D73" w:rsidRDefault="00965D73" w:rsidP="00965D73">
      <w:pPr>
        <w:pStyle w:val="ConsPlusNormal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Вязьма-Брянского сельского поселения</w:t>
      </w:r>
    </w:p>
    <w:p w:rsidR="00965D73" w:rsidRDefault="00965D73" w:rsidP="00EF2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Вяземского района Смоленской области                              </w:t>
      </w:r>
      <w:r w:rsidRPr="00965D73">
        <w:rPr>
          <w:rFonts w:ascii="Times New Roman" w:eastAsia="Times New Roman" w:hAnsi="Times New Roman" w:cs="Times New Roman"/>
          <w:b/>
          <w:sz w:val="28"/>
          <w:lang w:eastAsia="ru-RU"/>
        </w:rPr>
        <w:t>Н.А. Карабановски</w:t>
      </w:r>
      <w:r w:rsidR="00EF2BCD">
        <w:rPr>
          <w:rFonts w:ascii="Times New Roman" w:eastAsia="Times New Roman" w:hAnsi="Times New Roman" w:cs="Times New Roman"/>
          <w:b/>
          <w:sz w:val="28"/>
          <w:lang w:eastAsia="ru-RU"/>
        </w:rPr>
        <w:t>й</w:t>
      </w:r>
    </w:p>
    <w:p w:rsidR="00965D73" w:rsidRDefault="00965D73" w:rsidP="000964A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2BCD" w:rsidRDefault="00965D73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F2BCD" w:rsidRDefault="00EF2BCD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964AD" w:rsidRDefault="00EF2BCD" w:rsidP="00965D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964AD">
        <w:rPr>
          <w:rFonts w:ascii="Times New Roman" w:hAnsi="Times New Roman" w:cs="Times New Roman"/>
          <w:sz w:val="28"/>
          <w:szCs w:val="28"/>
        </w:rPr>
        <w:t>Утверждены</w:t>
      </w:r>
    </w:p>
    <w:p w:rsidR="000964AD" w:rsidRDefault="00965D73" w:rsidP="00965D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964A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964AD" w:rsidRDefault="00965D73" w:rsidP="00965D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Вязьма-Брянского сельского</w:t>
      </w:r>
    </w:p>
    <w:p w:rsidR="00965D73" w:rsidRDefault="00965D73" w:rsidP="00965D7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Вяземского района</w:t>
      </w:r>
    </w:p>
    <w:p w:rsidR="00965D73" w:rsidRPr="00965D73" w:rsidRDefault="00965D73" w:rsidP="00965D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Смоленской области</w:t>
      </w:r>
    </w:p>
    <w:p w:rsidR="000964AD" w:rsidRDefault="00BC5827" w:rsidP="00BC58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64AD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0964AD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096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965D73">
        <w:rPr>
          <w:rFonts w:ascii="Times New Roman" w:hAnsi="Times New Roman" w:cs="Times New Roman"/>
          <w:sz w:val="28"/>
          <w:szCs w:val="28"/>
        </w:rPr>
        <w:t xml:space="preserve"> на территории  Вязьма-Брянского сельского поселения Вяземского района Смоленской области.</w:t>
      </w:r>
    </w:p>
    <w:p w:rsidR="00721D17" w:rsidRDefault="000964AD" w:rsidP="001910C8">
      <w:pPr>
        <w:pStyle w:val="s1"/>
        <w:spacing w:before="0" w:beforeAutospacing="0" w:after="0" w:afterAutospacing="0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2. В настоящих</w:t>
      </w:r>
      <w:r w:rsidR="00721D17">
        <w:rPr>
          <w:sz w:val="28"/>
          <w:szCs w:val="28"/>
        </w:rPr>
        <w:t xml:space="preserve"> Правилах используются понятия:</w:t>
      </w:r>
      <w:r>
        <w:rPr>
          <w:bCs/>
          <w:sz w:val="28"/>
          <w:szCs w:val="28"/>
        </w:rPr>
        <w:t xml:space="preserve"> 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"адресообразующие элементы"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"идентификационные элементы объекта адресации"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"уникальный номер адреса объекта адресации в государственном адресном реестре</w:t>
      </w:r>
      <w:r w:rsidRPr="00721D17">
        <w:rPr>
          <w:rStyle w:val="s10"/>
          <w:bCs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1910C8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"элемент планировочной структуры</w:t>
      </w:r>
      <w:r w:rsidRPr="00721D17">
        <w:rPr>
          <w:rStyle w:val="s10"/>
          <w:b/>
          <w:bCs/>
          <w:color w:val="000080"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964AD" w:rsidRPr="00721D17" w:rsidRDefault="001910C8" w:rsidP="00721D17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 w:rsidRPr="00721D17">
        <w:rPr>
          <w:rStyle w:val="s10"/>
          <w:b/>
          <w:bCs/>
          <w:sz w:val="28"/>
          <w:szCs w:val="28"/>
        </w:rPr>
        <w:t>"элемент улично-дорожной сети"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улица, проспект, переулок, проезд, набережная, площадь, бульвар, тупик, съезд, шоссе, аллея и иное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1910C8" w:rsidRPr="00721D17" w:rsidRDefault="001910C8" w:rsidP="001910C8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 3. Адрес, присвоенный объекту адресации, должен отвечать следующим требованиям:</w:t>
      </w:r>
    </w:p>
    <w:p w:rsidR="001910C8" w:rsidRPr="00721D17" w:rsidRDefault="001910C8" w:rsidP="001910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910C8" w:rsidRPr="00721D17" w:rsidRDefault="001910C8" w:rsidP="001910C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0964AD" w:rsidRPr="00721D17" w:rsidRDefault="001910C8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964AD" w:rsidRPr="00965D73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</w:t>
      </w:r>
      <w:r w:rsidR="00965D73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 Вязьма-Брянского сельского поселения Вяземского района Смоленской области.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Pr="00965D73" w:rsidRDefault="000964AD" w:rsidP="00096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0964AD" w:rsidRPr="00965D73" w:rsidRDefault="000964AD" w:rsidP="000964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73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965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</w:t>
      </w:r>
      <w:r w:rsidR="00965D73">
        <w:rPr>
          <w:rFonts w:ascii="Times New Roman" w:hAnsi="Times New Roman" w:cs="Times New Roman"/>
          <w:sz w:val="28"/>
          <w:szCs w:val="28"/>
        </w:rPr>
        <w:t xml:space="preserve">еса в соответствии с Уставом  Вязьма-Брянского сельского поселения Вяземского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>(далее – Устав) осуществляется Администраци</w:t>
      </w:r>
      <w:r w:rsidR="00965D73">
        <w:rPr>
          <w:rFonts w:ascii="Times New Roman" w:hAnsi="Times New Roman" w:cs="Times New Roman"/>
          <w:sz w:val="28"/>
          <w:szCs w:val="28"/>
        </w:rPr>
        <w:t xml:space="preserve">ей  Вязьма-Брянского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r w:rsidR="00BC5827">
        <w:rPr>
          <w:rFonts w:ascii="Times New Roman" w:hAnsi="Times New Roman" w:cs="Times New Roman"/>
          <w:sz w:val="28"/>
          <w:szCs w:val="28"/>
        </w:rPr>
        <w:t>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58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Par55"/>
      <w:bookmarkEnd w:id="2"/>
      <w:r w:rsidRPr="00721D17">
        <w:rPr>
          <w:color w:val="000000"/>
          <w:sz w:val="28"/>
          <w:szCs w:val="28"/>
        </w:rPr>
        <w:t xml:space="preserve"> 8. Присвоение объекту адресации адреса осуществляется: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а) в отношении земельных участков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9" w:anchor="block_4102" w:history="1">
        <w:r w:rsidRPr="00721D17">
          <w:rPr>
            <w:rStyle w:val="a6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0" w:anchor="block_300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721D17">
        <w:rPr>
          <w:rStyle w:val="apple-converted-space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 xml:space="preserve">"О государственном </w:t>
      </w:r>
      <w:r w:rsidRPr="00721D17">
        <w:rPr>
          <w:color w:val="000000"/>
          <w:sz w:val="28"/>
          <w:szCs w:val="28"/>
        </w:rPr>
        <w:lastRenderedPageBreak/>
        <w:t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1" w:anchor="block_300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2" w:anchor="block_51017" w:history="1">
        <w:r w:rsidRPr="00721D17">
          <w:rPr>
            <w:rStyle w:val="a6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в) в отношении помещений в случаях: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и оформления в установленном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3" w:anchor="block_400" w:history="1">
        <w:r w:rsidRPr="00721D17">
          <w:rPr>
            <w:rStyle w:val="a6"/>
            <w:color w:val="auto"/>
            <w:sz w:val="28"/>
            <w:szCs w:val="28"/>
          </w:rPr>
          <w:t>Жилищным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4" w:anchor="block_22" w:history="1">
        <w:r w:rsidRPr="00721D17">
          <w:rPr>
            <w:rStyle w:val="a6"/>
            <w:color w:val="auto"/>
            <w:sz w:val="28"/>
            <w:szCs w:val="28"/>
          </w:rPr>
          <w:t>Федеральным законом</w:t>
        </w:r>
        <w:r w:rsidRPr="00721D17">
          <w:rPr>
            <w:rStyle w:val="apple-converted-space"/>
            <w:sz w:val="28"/>
            <w:szCs w:val="28"/>
          </w:rPr>
          <w:t> </w:t>
        </w:r>
      </w:hyperlink>
      <w:r w:rsidRPr="00721D17">
        <w:rPr>
          <w:color w:val="000000"/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21D17" w:rsidRPr="00721D17" w:rsidRDefault="00721D17" w:rsidP="00721D1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964AD" w:rsidRPr="00620AA5" w:rsidRDefault="00721D17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</w:t>
      </w:r>
      <w:r w:rsidRPr="00721D17">
        <w:rPr>
          <w:color w:val="000000"/>
          <w:sz w:val="28"/>
          <w:szCs w:val="28"/>
        </w:rPr>
        <w:lastRenderedPageBreak/>
        <w:t>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0964AD">
        <w:rPr>
          <w:sz w:val="28"/>
          <w:szCs w:val="28"/>
        </w:rPr>
        <w:t xml:space="preserve">. </w:t>
      </w:r>
      <w:bookmarkStart w:id="3" w:name="Par70"/>
      <w:bookmarkEnd w:id="3"/>
      <w:r w:rsidRPr="00620AA5">
        <w:rPr>
          <w:color w:val="000000"/>
          <w:sz w:val="28"/>
          <w:szCs w:val="28"/>
          <w:shd w:val="clear" w:color="auto" w:fill="FFFFFF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</w:t>
      </w:r>
      <w:r w:rsidRPr="00620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anchor="block_21" w:history="1">
        <w:r w:rsidRPr="00620AA5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620AA5">
        <w:rPr>
          <w:rStyle w:val="apple-converted-space"/>
          <w:sz w:val="28"/>
          <w:szCs w:val="28"/>
          <w:shd w:val="clear" w:color="auto" w:fill="FFFFFF"/>
        </w:rPr>
        <w:t> </w:t>
      </w:r>
      <w:r w:rsidRPr="00620AA5">
        <w:rPr>
          <w:color w:val="000000"/>
          <w:sz w:val="28"/>
          <w:szCs w:val="28"/>
          <w:shd w:val="clear" w:color="auto" w:fill="FFFFFF"/>
        </w:rPr>
        <w:t>межведомственного информационного взаимодействия при ведении государственного адресного реестра.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64AD">
        <w:rPr>
          <w:sz w:val="28"/>
          <w:szCs w:val="28"/>
        </w:rPr>
        <w:t xml:space="preserve"> </w:t>
      </w:r>
      <w:bookmarkStart w:id="4" w:name="Par71"/>
      <w:bookmarkEnd w:id="4"/>
      <w:r w:rsidRPr="00620AA5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620AA5">
        <w:rPr>
          <w:rStyle w:val="apple-converted-space"/>
          <w:color w:val="000000"/>
          <w:sz w:val="28"/>
          <w:szCs w:val="28"/>
        </w:rPr>
        <w:t> </w:t>
      </w:r>
      <w:hyperlink r:id="rId16" w:anchor="block_27021" w:history="1">
        <w:r w:rsidRPr="00620AA5">
          <w:rPr>
            <w:rStyle w:val="a6"/>
            <w:color w:val="auto"/>
            <w:sz w:val="28"/>
            <w:szCs w:val="28"/>
            <w:u w:val="none"/>
          </w:rPr>
          <w:t>пунктах 1</w:t>
        </w:r>
      </w:hyperlink>
      <w:r w:rsidRPr="00620AA5">
        <w:rPr>
          <w:rStyle w:val="apple-converted-space"/>
          <w:sz w:val="28"/>
          <w:szCs w:val="28"/>
        </w:rPr>
        <w:t> </w:t>
      </w:r>
      <w:r w:rsidRPr="00620AA5">
        <w:rPr>
          <w:sz w:val="28"/>
          <w:szCs w:val="28"/>
        </w:rPr>
        <w:t>и</w:t>
      </w:r>
      <w:r w:rsidRPr="00620AA5">
        <w:rPr>
          <w:rStyle w:val="apple-converted-space"/>
          <w:sz w:val="28"/>
          <w:szCs w:val="28"/>
        </w:rPr>
        <w:t> </w:t>
      </w:r>
      <w:hyperlink r:id="rId17" w:anchor="block_27023" w:history="1">
        <w:r w:rsidRPr="00620AA5">
          <w:rPr>
            <w:rStyle w:val="a6"/>
            <w:color w:val="auto"/>
            <w:sz w:val="28"/>
            <w:szCs w:val="28"/>
            <w:u w:val="none"/>
          </w:rPr>
          <w:t>3 части 2 статьи 27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620AA5">
        <w:rPr>
          <w:sz w:val="28"/>
          <w:szCs w:val="28"/>
        </w:rPr>
        <w:t>в</w:t>
      </w:r>
      <w:r w:rsidRPr="00620AA5">
        <w:rPr>
          <w:rStyle w:val="apple-converted-space"/>
          <w:sz w:val="28"/>
          <w:szCs w:val="28"/>
        </w:rPr>
        <w:t> </w:t>
      </w:r>
      <w:hyperlink r:id="rId18" w:anchor="block_2404" w:history="1">
        <w:r w:rsidRPr="00620AA5">
          <w:rPr>
            <w:rStyle w:val="a6"/>
            <w:color w:val="auto"/>
            <w:sz w:val="28"/>
            <w:szCs w:val="28"/>
            <w:u w:val="none"/>
          </w:rPr>
          <w:t>частях 4</w:t>
        </w:r>
      </w:hyperlink>
      <w:r w:rsidRPr="00620AA5">
        <w:rPr>
          <w:rStyle w:val="apple-converted-space"/>
          <w:sz w:val="28"/>
          <w:szCs w:val="28"/>
        </w:rPr>
        <w:t> </w:t>
      </w:r>
      <w:r w:rsidRPr="00620AA5">
        <w:rPr>
          <w:sz w:val="28"/>
          <w:szCs w:val="28"/>
        </w:rPr>
        <w:t>и</w:t>
      </w:r>
      <w:r w:rsidRPr="00620AA5">
        <w:rPr>
          <w:rStyle w:val="apple-converted-space"/>
          <w:sz w:val="28"/>
          <w:szCs w:val="28"/>
        </w:rPr>
        <w:t> </w:t>
      </w:r>
      <w:hyperlink r:id="rId19" w:anchor="block_2405" w:history="1">
        <w:r w:rsidRPr="00620AA5">
          <w:rPr>
            <w:rStyle w:val="a6"/>
            <w:color w:val="auto"/>
            <w:sz w:val="28"/>
            <w:szCs w:val="28"/>
            <w:u w:val="none"/>
          </w:rPr>
          <w:t>5 статьи 24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20AA5" w:rsidRP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20AA5" w:rsidRDefault="00620AA5" w:rsidP="00620AA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620AA5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964AD" w:rsidRDefault="00620AA5" w:rsidP="0062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64AD">
        <w:rPr>
          <w:rFonts w:ascii="Times New Roman" w:hAnsi="Times New Roman" w:cs="Times New Roman"/>
          <w:sz w:val="28"/>
          <w:szCs w:val="28"/>
        </w:rPr>
        <w:t>. При присвоении объекту адресации адреса или аннулировании его адреса Администрация обязана: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64AD">
        <w:rPr>
          <w:rFonts w:ascii="Times New Roman" w:hAnsi="Times New Roman" w:cs="Times New Roman"/>
          <w:sz w:val="28"/>
          <w:szCs w:val="28"/>
        </w:rPr>
        <w:t>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принимается одновременно: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620A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2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21" w:history="1">
        <w:r w:rsidRPr="00620A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0964AD" w:rsidRDefault="00620AA5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содержит: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>
        <w:rPr>
          <w:rStyle w:val="a5"/>
          <w:szCs w:val="28"/>
        </w:rPr>
        <w:footnoteReference w:id="2"/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об аннулировании адреса объекта адресации содержит: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>
        <w:rPr>
          <w:rStyle w:val="a5"/>
          <w:szCs w:val="28"/>
        </w:rPr>
        <w:footnoteReference w:id="3"/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64AD">
        <w:rPr>
          <w:rFonts w:ascii="Times New Roman" w:hAnsi="Times New Roman" w:cs="Times New Roman"/>
          <w:sz w:val="28"/>
          <w:szCs w:val="28"/>
        </w:rPr>
        <w:t>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964AD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27</w:t>
      </w:r>
      <w:r w:rsidR="000964AD">
        <w:rPr>
          <w:rFonts w:ascii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64AD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27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>29</w:t>
      </w:r>
      <w:r w:rsidR="000964AD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22" w:history="1">
        <w:r w:rsidR="000964AD"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="000964AD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C5827">
        <w:rPr>
          <w:rFonts w:ascii="Times New Roman" w:hAnsi="Times New Roman" w:cs="Times New Roman"/>
          <w:sz w:val="28"/>
          <w:szCs w:val="28"/>
        </w:rPr>
        <w:t xml:space="preserve">. В случае образования двух </w:t>
      </w:r>
      <w:r w:rsidR="000964AD">
        <w:rPr>
          <w:rFonts w:ascii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964AD">
        <w:rPr>
          <w:rFonts w:ascii="Times New Roman" w:hAnsi="Times New Roman" w:cs="Times New Roman"/>
          <w:sz w:val="28"/>
          <w:szCs w:val="28"/>
        </w:rPr>
        <w:t>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0964AD" w:rsidRPr="009D70A0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A0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5" w:history="1">
        <w:r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D70A0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964AD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8F7D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964AD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964AD" w:rsidRDefault="008F7D6A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964AD" w:rsidRPr="00A54E1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="00A54E1D">
        <w:rPr>
          <w:rFonts w:ascii="Times New Roman" w:hAnsi="Times New Roman" w:cs="Times New Roman"/>
          <w:sz w:val="28"/>
          <w:szCs w:val="28"/>
        </w:rPr>
        <w:t xml:space="preserve">при </w:t>
      </w:r>
      <w:r w:rsidR="00A54E1D" w:rsidRP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прекращении</w:t>
      </w:r>
      <w:r w:rsidR="008F7D6A" w:rsidRP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существования объекта адресации</w:t>
      </w:r>
      <w:r w:rsidR="00A54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anchor="Par72" w:history="1">
        <w:r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9D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0964AD">
        <w:rPr>
          <w:rFonts w:ascii="Times New Roman" w:hAnsi="Times New Roman" w:cs="Times New Roman"/>
          <w:sz w:val="28"/>
          <w:szCs w:val="28"/>
        </w:rPr>
        <w:t xml:space="preserve">. Администрация запрашивает документы, указанные в </w:t>
      </w:r>
      <w:hyperlink r:id="rId28" w:anchor="Par128" w:history="1">
        <w:r w:rsidR="000964AD" w:rsidRPr="009D70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964AD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 w:rsidR="00A54E1D">
        <w:rPr>
          <w:rFonts w:ascii="Times New Roman" w:hAnsi="Times New Roman" w:cs="Times New Roman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964AD" w:rsidRDefault="00A54E1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0964AD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>38</w:t>
      </w:r>
      <w:r w:rsidR="000964AD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r w:rsidR="00A54E1D">
        <w:rPr>
          <w:rFonts w:ascii="Times New Roman" w:hAnsi="Times New Roman" w:cs="Times New Roman"/>
          <w:sz w:val="28"/>
          <w:szCs w:val="28"/>
        </w:rPr>
        <w:t>пункте 37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64AD">
        <w:rPr>
          <w:rFonts w:ascii="Times New Roman" w:hAnsi="Times New Roman" w:cs="Times New Roman"/>
          <w:sz w:val="28"/>
          <w:szCs w:val="28"/>
        </w:rPr>
        <w:t>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9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 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0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72">
        <w:rPr>
          <w:rFonts w:ascii="Times New Roman" w:hAnsi="Times New Roman" w:cs="Times New Roman"/>
          <w:sz w:val="28"/>
          <w:szCs w:val="28"/>
        </w:rPr>
        <w:t>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1" w:anchor="Par146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5A72">
        <w:rPr>
          <w:rFonts w:ascii="Times New Roman" w:hAnsi="Times New Roman" w:cs="Times New Roman"/>
          <w:sz w:val="28"/>
          <w:szCs w:val="28"/>
        </w:rPr>
        <w:t>37 и 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964AD" w:rsidRDefault="00D75A72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40</w:t>
      </w:r>
      <w:r w:rsidR="000964AD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2" w:anchor="Par108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EF2BCD">
        <w:rPr>
          <w:rFonts w:ascii="Times New Roman" w:hAnsi="Times New Roman" w:cs="Times New Roman"/>
          <w:sz w:val="28"/>
          <w:szCs w:val="28"/>
        </w:rPr>
        <w:t>27 и 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64AD" w:rsidRDefault="000964AD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3" w:anchor="Par48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Par55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anchor="Par67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Par70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anchor="Par77" w:history="1">
        <w:r w:rsidRPr="00EF2B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EF2BCD">
        <w:rPr>
          <w:rFonts w:ascii="Times New Roman" w:hAnsi="Times New Roman" w:cs="Times New Roman"/>
          <w:sz w:val="28"/>
          <w:szCs w:val="28"/>
        </w:rPr>
        <w:t xml:space="preserve"> </w:t>
      </w:r>
      <w:r w:rsidR="00084640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964AD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Fonts w:ascii="Times New Roman" w:hAnsi="Times New Roman" w:cs="Times New Roman"/>
          <w:sz w:val="28"/>
          <w:szCs w:val="28"/>
        </w:rPr>
        <w:t>пункта 40</w:t>
      </w:r>
      <w:r w:rsidR="000964AD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964AD">
        <w:rPr>
          <w:rFonts w:ascii="Times New Roman" w:hAnsi="Times New Roman" w:cs="Times New Roman"/>
          <w:sz w:val="28"/>
          <w:szCs w:val="28"/>
        </w:rPr>
        <w:t>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0964AD" w:rsidRDefault="00084640" w:rsidP="00096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964AD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64AD" w:rsidRDefault="00084640" w:rsidP="00096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44</w:t>
      </w:r>
      <w:r w:rsidR="000964AD">
        <w:rPr>
          <w:rFonts w:ascii="Times New Roman" w:hAnsi="Times New Roman" w:cs="Times New Roman"/>
          <w:sz w:val="28"/>
          <w:szCs w:val="28"/>
        </w:rPr>
        <w:t xml:space="preserve">. Структура адреса и правила написания наименований и нумерации объектов адресации определяются в соответствии с разделами </w:t>
      </w:r>
      <w:r w:rsidR="000964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64AD">
        <w:rPr>
          <w:rFonts w:ascii="Times New Roman" w:hAnsi="Times New Roman" w:cs="Times New Roman"/>
          <w:sz w:val="28"/>
          <w:szCs w:val="28"/>
        </w:rPr>
        <w:t xml:space="preserve"> и </w:t>
      </w:r>
      <w:r w:rsidR="000964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64AD" w:rsidRPr="000964AD">
        <w:rPr>
          <w:rFonts w:ascii="Times New Roman" w:hAnsi="Times New Roman" w:cs="Times New Roman"/>
          <w:sz w:val="28"/>
          <w:szCs w:val="28"/>
        </w:rPr>
        <w:t xml:space="preserve"> </w:t>
      </w:r>
      <w:r w:rsidR="000964AD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0964AD" w:rsidRDefault="000964AD" w:rsidP="00096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64AD" w:rsidRDefault="000964AD" w:rsidP="000964AD">
      <w:pPr>
        <w:ind w:firstLine="709"/>
        <w:rPr>
          <w:sz w:val="22"/>
          <w:szCs w:val="22"/>
        </w:rPr>
      </w:pPr>
    </w:p>
    <w:p w:rsidR="00FA6255" w:rsidRDefault="00FA6255"/>
    <w:sectPr w:rsidR="00FA6255" w:rsidSect="000964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75" w:rsidRDefault="002D2C75" w:rsidP="000964AD">
      <w:r>
        <w:separator/>
      </w:r>
    </w:p>
  </w:endnote>
  <w:endnote w:type="continuationSeparator" w:id="1">
    <w:p w:rsidR="002D2C75" w:rsidRDefault="002D2C75" w:rsidP="0009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75" w:rsidRDefault="002D2C75" w:rsidP="000964AD">
      <w:r>
        <w:separator/>
      </w:r>
    </w:p>
  </w:footnote>
  <w:footnote w:type="continuationSeparator" w:id="1">
    <w:p w:rsidR="002D2C75" w:rsidRDefault="002D2C75" w:rsidP="000964AD">
      <w:r>
        <w:continuationSeparator/>
      </w:r>
    </w:p>
  </w:footnote>
  <w:footnote w:id="2">
    <w:p w:rsidR="000964AD" w:rsidRDefault="000964AD" w:rsidP="000964A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Постановление Администрации о присвоении объекту адресации адреса может содержать другие необходимые конкретные сведения</w:t>
      </w:r>
    </w:p>
  </w:footnote>
  <w:footnote w:id="3">
    <w:p w:rsidR="000964AD" w:rsidRDefault="000964AD" w:rsidP="000964A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Постановление Администрации об аннулировании адреса объекта адресации может содержать другие необходимые конкретные сведения</w:t>
      </w:r>
    </w:p>
    <w:p w:rsidR="000964AD" w:rsidRDefault="000964AD" w:rsidP="000964A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AD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640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64AD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0C8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6295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C75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17D72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E6612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0AA5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1D17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42A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8F7D6A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42BF"/>
    <w:rsid w:val="00965D73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0A0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4E1D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B4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827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3B42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272EA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A72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2BCD"/>
    <w:rsid w:val="00EF3126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586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4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64AD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semiHidden/>
    <w:rsid w:val="000964AD"/>
    <w:rPr>
      <w:sz w:val="20"/>
      <w:szCs w:val="20"/>
    </w:rPr>
  </w:style>
  <w:style w:type="paragraph" w:customStyle="1" w:styleId="ConsPlusNormal">
    <w:name w:val="ConsPlusNormal"/>
    <w:rsid w:val="00096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0964A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0964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6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910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10C8"/>
  </w:style>
  <w:style w:type="character" w:customStyle="1" w:styleId="s10">
    <w:name w:val="s_10"/>
    <w:basedOn w:val="a0"/>
    <w:rsid w:val="0019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GFSFN" TargetMode="External"/><Relationship Id="rId13" Type="http://schemas.openxmlformats.org/officeDocument/2006/relationships/hyperlink" Target="http://base.garant.ru/12138291/4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consultantplus://offline/ref=7BD3E4C9F01DE0B63567FA197B4750CCD7035425CF05C62541890ECBBF093C8FAEAB9A4EF9GBS5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D3E4C9F01DE0B63567FA197B4750CCD7025526CC06C62541890ECBBF093C8FAEAB9A4EGFS6N" TargetMode="External"/><Relationship Id="rId34" Type="http://schemas.openxmlformats.org/officeDocument/2006/relationships/hyperlink" Target="file:///D:\&#1052;&#1086;&#1080;%20&#1076;&#1086;&#1082;&#1091;&#1084;&#1077;&#1085;&#1090;&#1099;\Downloads\pravila_mo%20(1).docx" TargetMode="External"/><Relationship Id="rId7" Type="http://schemas.openxmlformats.org/officeDocument/2006/relationships/hyperlink" Target="consultantplus://offline/ref=7BD3E4C9F01DE0B63567FA197B4750CCD7025521CA04C62541890ECBBF093C8FAEAB9A4BFFB03854G2SBN" TargetMode="External"/><Relationship Id="rId12" Type="http://schemas.openxmlformats.org/officeDocument/2006/relationships/hyperlink" Target="http://base.garant.ru/12138258/7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consultantplus://offline/ref=7BD3E4C9F01DE0B63567FA197B4750CCD703552AC201C62541890ECBBF093C8FAEAB9A4BFFB03B54G2S6N" TargetMode="External"/><Relationship Id="rId33" Type="http://schemas.openxmlformats.org/officeDocument/2006/relationships/hyperlink" Target="file:///D:\&#1052;&#1086;&#1080;%20&#1076;&#1086;&#1082;&#1091;&#1084;&#1077;&#1085;&#1090;&#1099;\Downloads\pravila_mo%20(1)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consultantplus://offline/ref=7BD3E4C9F01DE0B63567FA197B4750CCD7025526C80FC62541890ECBBF093C8FAEAB9A4BFAGBS1N" TargetMode="External"/><Relationship Id="rId29" Type="http://schemas.openxmlformats.org/officeDocument/2006/relationships/hyperlink" Target="file:///D:\&#1052;&#1086;&#1080;%20&#1076;&#1086;&#1082;&#1091;&#1084;&#1077;&#1085;&#1090;&#1099;\Downloads\pravila_mo%20(1)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consultantplus://offline/ref=7BD3E4C9F01DE0B63567FA197B4750CCD7035F2ACB05C62541890ECBBF093C8FAEAB9A4BFFB03F53G2S7N" TargetMode="External"/><Relationship Id="rId32" Type="http://schemas.openxmlformats.org/officeDocument/2006/relationships/hyperlink" Target="file:///D:\&#1052;&#1086;&#1080;%20&#1076;&#1086;&#1082;&#1091;&#1084;&#1077;&#1085;&#1090;&#1099;\Downloads\pravila_mo%20(1).docx" TargetMode="External"/><Relationship Id="rId37" Type="http://schemas.openxmlformats.org/officeDocument/2006/relationships/hyperlink" Target="file:///D:\&#1052;&#1086;&#1080;%20&#1076;&#1086;&#1082;&#1091;&#1084;&#1077;&#1085;&#1090;&#1099;\Downloads\pravila_mo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1045042/" TargetMode="External"/><Relationship Id="rId23" Type="http://schemas.openxmlformats.org/officeDocument/2006/relationships/hyperlink" Target="consultantplus://offline/ref=7BD3E4C9F01DE0B63567FA197B4750CCD7025520C303C62541890ECBBF093C8FAEAB9A4BFFB03955G2S7N" TargetMode="External"/><Relationship Id="rId28" Type="http://schemas.openxmlformats.org/officeDocument/2006/relationships/hyperlink" Target="file:///D:\&#1052;&#1086;&#1080;%20&#1076;&#1086;&#1082;&#1091;&#1084;&#1077;&#1085;&#1090;&#1099;\Downloads\pravila_mo%20(1).docx" TargetMode="External"/><Relationship Id="rId36" Type="http://schemas.openxmlformats.org/officeDocument/2006/relationships/hyperlink" Target="file:///D:\&#1052;&#1086;&#1080;%20&#1076;&#1086;&#1082;&#1091;&#1084;&#1077;&#1085;&#1090;&#1099;\Downloads\pravila_mo%20(1).docx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file:///D:\&#1052;&#1086;&#1080;%20&#1076;&#1086;&#1082;&#1091;&#1084;&#1077;&#1085;&#1090;&#1099;\Downloads\pravila_mo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6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consultantplus://offline/ref=7BD3E4C9F01DE0B63567FA197B4750CCDF0C5024CA0C9B2F49D002C9GBS8N" TargetMode="External"/><Relationship Id="rId27" Type="http://schemas.openxmlformats.org/officeDocument/2006/relationships/hyperlink" Target="file:///D:\&#1052;&#1086;&#1080;%20&#1076;&#1086;&#1082;&#1091;&#1084;&#1077;&#1085;&#1090;&#1099;\Downloads\pravila_mo%20(1).docx" TargetMode="External"/><Relationship Id="rId30" Type="http://schemas.openxmlformats.org/officeDocument/2006/relationships/hyperlink" Target="file:///D:\&#1052;&#1086;&#1080;%20&#1076;&#1086;&#1082;&#1091;&#1084;&#1077;&#1085;&#1090;&#1099;\Downloads\pravila_mo%20(1).docx" TargetMode="External"/><Relationship Id="rId35" Type="http://schemas.openxmlformats.org/officeDocument/2006/relationships/hyperlink" Target="file:///D:\&#1052;&#1086;&#1080;%20&#1076;&#1086;&#1082;&#1091;&#1084;&#1077;&#1085;&#1090;&#1099;\Downloads\pravila_mo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1672-5E62-4E2F-846C-14F935E7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2015-07-15T11:37:00Z</dcterms:created>
  <dcterms:modified xsi:type="dcterms:W3CDTF">2015-07-16T08:28:00Z</dcterms:modified>
</cp:coreProperties>
</file>