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6" w:rsidRPr="00A23B49" w:rsidRDefault="00A23B49" w:rsidP="00A23B49">
      <w:pPr>
        <w:widowControl w:val="0"/>
        <w:autoSpaceDE w:val="0"/>
        <w:autoSpaceDN w:val="0"/>
        <w:adjustRightInd w:val="0"/>
        <w:spacing w:line="0" w:lineRule="atLeast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23B49">
        <w:rPr>
          <w:rFonts w:ascii="Times New Roman" w:hAnsi="Times New Roman" w:cs="Times New Roman"/>
          <w:b/>
          <w:sz w:val="28"/>
          <w:szCs w:val="28"/>
        </w:rPr>
        <w:t>оклад об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49">
        <w:rPr>
          <w:rFonts w:ascii="Times New Roman" w:hAnsi="Times New Roman" w:cs="Times New Roman"/>
          <w:b/>
          <w:sz w:val="28"/>
          <w:szCs w:val="28"/>
        </w:rPr>
        <w:t>муниципального контроля в соответствующих сферах деятельности и об эффективности такого контроля в администрации</w:t>
      </w:r>
      <w:r w:rsidRPr="00A23B49">
        <w:rPr>
          <w:szCs w:val="28"/>
        </w:rPr>
        <w:t xml:space="preserve"> </w:t>
      </w:r>
      <w:r w:rsidR="00B672F4">
        <w:rPr>
          <w:rStyle w:val="a4"/>
          <w:rFonts w:ascii="Times New Roman" w:hAnsi="Times New Roman" w:cs="Times New Roman"/>
          <w:color w:val="000000"/>
          <w:sz w:val="28"/>
          <w:szCs w:val="28"/>
        </w:rPr>
        <w:t>Вязьма-</w:t>
      </w:r>
      <w:r w:rsid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906B6"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2022</w:t>
      </w:r>
      <w:r w:rsidR="00136981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06B6">
        <w:rPr>
          <w:rFonts w:ascii="Times New Roman" w:hAnsi="Times New Roman" w:cs="Times New Roman"/>
          <w:color w:val="000000"/>
          <w:sz w:val="24"/>
          <w:szCs w:val="24"/>
        </w:rPr>
        <w:t>Администрация Вязьма-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Брянского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</w:t>
      </w:r>
      <w:r w:rsidR="00D906B6">
        <w:rPr>
          <w:rFonts w:ascii="Times New Roman" w:hAnsi="Times New Roman" w:cs="Times New Roman"/>
          <w:color w:val="000000"/>
          <w:sz w:val="24"/>
          <w:szCs w:val="24"/>
        </w:rPr>
        <w:t>ах населенных пунктов поселения;</w:t>
      </w:r>
    </w:p>
    <w:p w:rsidR="00D906B6" w:rsidRDefault="00D906B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по муниципальному контролю в сфере благоустройства;</w:t>
      </w:r>
    </w:p>
    <w:p w:rsidR="00D906B6" w:rsidRPr="00D906B6" w:rsidRDefault="00D906B6" w:rsidP="00D906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по муниципальному контролю за исполнением единой теплоснабжающей организацией </w:t>
      </w:r>
      <w:r w:rsidRPr="00D906B6">
        <w:rPr>
          <w:rFonts w:ascii="Times New Roman" w:hAnsi="Times New Roman" w:cs="Times New Roman"/>
          <w:sz w:val="24"/>
          <w:szCs w:val="24"/>
        </w:rPr>
        <w:t>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B05" w:rsidRDefault="00961F2A" w:rsidP="00F32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="00D906B6">
        <w:rPr>
          <w:rFonts w:ascii="Times New Roman" w:hAnsi="Times New Roman" w:cs="Times New Roman"/>
          <w:color w:val="000000"/>
          <w:sz w:val="24"/>
          <w:szCs w:val="24"/>
        </w:rPr>
        <w:t>Вязьма-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Брянского сельского поселения Вяземского района Смоленской области;</w:t>
      </w:r>
    </w:p>
    <w:p w:rsidR="00F32B05" w:rsidRPr="009D33D7" w:rsidRDefault="00F32B05" w:rsidP="00F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Вязьма-</w:t>
      </w:r>
      <w:r w:rsidRPr="009D33D7">
        <w:rPr>
          <w:rFonts w:ascii="Times New Roman" w:hAnsi="Times New Roman" w:cs="Times New Roman"/>
          <w:sz w:val="24"/>
          <w:szCs w:val="24"/>
        </w:rPr>
        <w:t>Брянского сельского поселения Вяземского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11.11.2021 № 39 «Об утверждении </w:t>
      </w:r>
      <w:r w:rsidRPr="00F32B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муниципальном контроле в сфере благоустройства на территории </w:t>
      </w:r>
      <w:r w:rsidRPr="00F32B05">
        <w:rPr>
          <w:rFonts w:ascii="Times New Roman" w:hAnsi="Times New Roman" w:cs="Times New Roman"/>
          <w:sz w:val="24"/>
          <w:szCs w:val="24"/>
        </w:rPr>
        <w:t>Вязьма - 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1F2A" w:rsidRPr="00F32B05" w:rsidRDefault="00961F2A" w:rsidP="00F32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</w:t>
      </w:r>
      <w:r w:rsidR="002D645B">
        <w:rPr>
          <w:rFonts w:ascii="Times New Roman" w:hAnsi="Times New Roman" w:cs="Times New Roman"/>
          <w:sz w:val="24"/>
          <w:szCs w:val="24"/>
        </w:rPr>
        <w:t>решением Совета депутатов Вязьма-</w:t>
      </w:r>
      <w:r w:rsidRPr="009D33D7">
        <w:rPr>
          <w:rFonts w:ascii="Times New Roman" w:hAnsi="Times New Roman" w:cs="Times New Roman"/>
          <w:sz w:val="24"/>
          <w:szCs w:val="24"/>
        </w:rPr>
        <w:t xml:space="preserve">Брянского сельского поселения Вяземского района </w:t>
      </w:r>
      <w:r w:rsidR="00F32B05">
        <w:rPr>
          <w:rFonts w:ascii="Times New Roman" w:hAnsi="Times New Roman" w:cs="Times New Roman"/>
          <w:sz w:val="24"/>
          <w:szCs w:val="24"/>
        </w:rPr>
        <w:t>Смоленской области от 11.11.2021 № 40</w:t>
      </w:r>
      <w:r w:rsidRPr="009D33D7">
        <w:rPr>
          <w:rFonts w:ascii="Times New Roman" w:hAnsi="Times New Roman" w:cs="Times New Roman"/>
          <w:sz w:val="24"/>
          <w:szCs w:val="24"/>
        </w:rPr>
        <w:t xml:space="preserve"> </w:t>
      </w:r>
      <w:r w:rsidR="00F32B05">
        <w:rPr>
          <w:rFonts w:ascii="Times New Roman" w:hAnsi="Times New Roman" w:cs="Times New Roman"/>
          <w:sz w:val="24"/>
          <w:szCs w:val="24"/>
        </w:rPr>
        <w:t>«</w:t>
      </w:r>
      <w:r w:rsidR="00CB2B03">
        <w:rPr>
          <w:rFonts w:ascii="Times New Roman" w:hAnsi="Times New Roman" w:cs="Times New Roman"/>
          <w:sz w:val="24"/>
          <w:szCs w:val="24"/>
        </w:rPr>
        <w:t>О</w:t>
      </w:r>
      <w:r w:rsidR="00F32B0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32B05" w:rsidRPr="00F32B05">
        <w:rPr>
          <w:rFonts w:ascii="Times New Roman" w:hAnsi="Times New Roman"/>
          <w:bCs/>
          <w:color w:val="000000"/>
          <w:sz w:val="24"/>
          <w:szCs w:val="24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32B05" w:rsidRPr="00F32B05">
        <w:rPr>
          <w:rFonts w:ascii="Times New Roman" w:hAnsi="Times New Roman"/>
          <w:sz w:val="24"/>
          <w:szCs w:val="24"/>
        </w:rPr>
        <w:t>Вязьма - Брянского сельского поселения Вяземского района Смоленской области</w:t>
      </w:r>
      <w:r w:rsidR="00F32B05">
        <w:rPr>
          <w:rFonts w:ascii="Times New Roman" w:hAnsi="Times New Roman"/>
          <w:sz w:val="24"/>
          <w:szCs w:val="24"/>
        </w:rPr>
        <w:t>»;</w:t>
      </w:r>
    </w:p>
    <w:p w:rsidR="00F32B05" w:rsidRDefault="00F32B05" w:rsidP="00F3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Вязьма-</w:t>
      </w:r>
      <w:r w:rsidRPr="009D33D7">
        <w:rPr>
          <w:rFonts w:ascii="Times New Roman" w:hAnsi="Times New Roman" w:cs="Times New Roman"/>
          <w:sz w:val="24"/>
          <w:szCs w:val="24"/>
        </w:rPr>
        <w:t xml:space="preserve">Брянского сельского поселения Вяземского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 от 11.11.2021 № 41 «Об утверждении </w:t>
      </w:r>
      <w:r w:rsidRPr="00F32B05">
        <w:rPr>
          <w:rFonts w:ascii="Times New Roman" w:hAnsi="Times New Roman" w:cs="Times New Roman"/>
          <w:sz w:val="24"/>
          <w:szCs w:val="24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</w:t>
      </w:r>
      <w:r>
        <w:rPr>
          <w:rFonts w:ascii="Times New Roman" w:hAnsi="Times New Roman" w:cs="Times New Roman"/>
          <w:sz w:val="24"/>
          <w:szCs w:val="24"/>
        </w:rPr>
        <w:t>бъектов теплоснабжения в Вязьма-</w:t>
      </w:r>
      <w:r w:rsidRPr="00F32B05">
        <w:rPr>
          <w:rFonts w:ascii="Times New Roman" w:hAnsi="Times New Roman" w:cs="Times New Roman"/>
          <w:sz w:val="24"/>
          <w:szCs w:val="24"/>
        </w:rPr>
        <w:t>Брянском сельском поселении Вяземского района 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области»;</w:t>
      </w:r>
    </w:p>
    <w:p w:rsidR="00F32B05" w:rsidRPr="00F32B05" w:rsidRDefault="00F32B05" w:rsidP="00F3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Вязьма-</w:t>
      </w:r>
      <w:r w:rsidRPr="009D33D7">
        <w:rPr>
          <w:rFonts w:ascii="Times New Roman" w:hAnsi="Times New Roman" w:cs="Times New Roman"/>
          <w:sz w:val="24"/>
          <w:szCs w:val="24"/>
        </w:rPr>
        <w:t>Брянского сельского поселения Вяземского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11.11.2021 № 42</w:t>
      </w:r>
      <w:r w:rsidRPr="009D33D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жилищном контроле в Вязьма-Брянском сельском поселении</w:t>
      </w:r>
      <w:r w:rsidRPr="009D33D7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области»;</w:t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32B05">
        <w:rPr>
          <w:rFonts w:ascii="Times New Roman" w:hAnsi="Times New Roman" w:cs="Times New Roman"/>
          <w:sz w:val="24"/>
          <w:szCs w:val="24"/>
        </w:rPr>
        <w:t>Вязьма-</w:t>
      </w:r>
      <w:r w:rsidR="009D33D7" w:rsidRPr="009D33D7">
        <w:rPr>
          <w:rFonts w:ascii="Times New Roman" w:hAnsi="Times New Roman" w:cs="Times New Roman"/>
          <w:sz w:val="24"/>
          <w:szCs w:val="24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9D33D7" w:rsidRPr="009D33D7">
          <w:rPr>
            <w:rStyle w:val="a3"/>
            <w:rFonts w:ascii="Times New Roman" w:hAnsi="Times New Roman" w:cs="Times New Roman"/>
            <w:sz w:val="24"/>
            <w:szCs w:val="24"/>
          </w:rPr>
          <w:t>http://вязьма-брянская.рф/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Штатная ч</w:t>
      </w:r>
      <w:r w:rsidR="00F32B05">
        <w:rPr>
          <w:rFonts w:ascii="Times New Roman" w:hAnsi="Times New Roman" w:cs="Times New Roman"/>
          <w:color w:val="000000"/>
          <w:sz w:val="24"/>
          <w:szCs w:val="24"/>
        </w:rPr>
        <w:t>исленность Администрации Вязьма-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Брянского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F8">
        <w:rPr>
          <w:rFonts w:ascii="Times New Roman" w:hAnsi="Times New Roman" w:cs="Times New Roman"/>
          <w:color w:val="000000"/>
          <w:sz w:val="24"/>
          <w:szCs w:val="24"/>
        </w:rPr>
        <w:t>составляет 9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F32B05">
        <w:rPr>
          <w:rFonts w:ascii="Times New Roman" w:hAnsi="Times New Roman" w:cs="Times New Roman"/>
          <w:color w:val="000000"/>
          <w:sz w:val="24"/>
          <w:szCs w:val="24"/>
        </w:rPr>
        <w:t>Администрации Вязьма-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Брянского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5E4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4" w:rsidRPr="00381467" w:rsidRDefault="002A5E44" w:rsidP="002A5E4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4" w:rsidRPr="00381467" w:rsidRDefault="002A5E44" w:rsidP="002A5E4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4" w:rsidRPr="002A5E44" w:rsidRDefault="002A5E44" w:rsidP="002A5E44">
            <w:pPr>
              <w:jc w:val="both"/>
              <w:rPr>
                <w:rFonts w:ascii="Times New Roman" w:hAnsi="Times New Roman" w:cs="Times New Roman"/>
              </w:rPr>
            </w:pPr>
            <w:r w:rsidRPr="002A5E44">
              <w:rPr>
                <w:rFonts w:ascii="Times New Roman" w:hAnsi="Times New Roman" w:cs="Times New Roman"/>
                <w:color w:val="000000"/>
              </w:rPr>
      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      </w:r>
            <w:r w:rsidRPr="002A5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 благоустройства территории </w:t>
            </w:r>
            <w:r w:rsidRPr="002A5E44">
              <w:rPr>
                <w:rFonts w:ascii="Times New Roman" w:hAnsi="Times New Roman" w:cs="Times New Roman"/>
              </w:rPr>
              <w:t>Вязьма - Брянского сельского поселения Вяземского района Смоленской области</w:t>
            </w:r>
            <w:r w:rsidRPr="002A5E44">
              <w:t>.</w:t>
            </w:r>
            <w:r w:rsidRPr="002A5E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A5E44">
              <w:rPr>
                <w:rFonts w:ascii="Times New Roman" w:hAnsi="Times New Roman" w:cs="Times New Roman"/>
                <w:color w:val="000000"/>
              </w:rPr>
              <w:t>(далее – Правила благоустройства)</w:t>
            </w:r>
            <w:r w:rsidRPr="002A5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требований к обеспечению доступности для инвалидов объектов социальной, </w:t>
            </w:r>
            <w:r w:rsidRPr="002A5E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инженерной и транспортной инфраструктур и предоставляемых услуг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4" w:rsidRPr="00A03286" w:rsidRDefault="00A03286" w:rsidP="00A0328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A03286">
              <w:rPr>
                <w:rFonts w:ascii="Times New Roman" w:hAnsi="Times New Roman" w:cs="Times New Roman"/>
              </w:rPr>
              <w:lastRenderedPageBreak/>
              <w:t>решение</w:t>
            </w:r>
            <w:r w:rsidR="002A5E44" w:rsidRPr="00A03286">
              <w:rPr>
                <w:rFonts w:ascii="Times New Roman" w:hAnsi="Times New Roman" w:cs="Times New Roman"/>
              </w:rPr>
              <w:t xml:space="preserve"> Совета депутатов Вязьма-Брянского сельского поселения Вяземского района Смоленской области от 11.11.2021 № 39 «Об утверждении </w:t>
            </w:r>
            <w:r w:rsidR="002A5E44" w:rsidRPr="00A03286">
              <w:rPr>
                <w:rFonts w:ascii="Times New Roman" w:hAnsi="Times New Roman" w:cs="Times New Roman"/>
                <w:bCs/>
                <w:color w:val="000000"/>
              </w:rPr>
              <w:t xml:space="preserve">Положения о муниципальном контроле в сфере благоустройства на территории </w:t>
            </w:r>
            <w:r w:rsidR="002A5E44" w:rsidRPr="00A03286">
              <w:rPr>
                <w:rFonts w:ascii="Times New Roman" w:hAnsi="Times New Roman" w:cs="Times New Roman"/>
              </w:rPr>
              <w:t>Вязьма - Брянского сельского поселения Вяземского района Смоленской области»</w:t>
            </w:r>
          </w:p>
        </w:tc>
      </w:tr>
      <w:tr w:rsidR="00A03286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86" w:rsidRDefault="00A03286" w:rsidP="002A5E4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86" w:rsidRPr="00CB2B03" w:rsidRDefault="00CB2B03" w:rsidP="002A5E4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      </w:r>
          </w:p>
          <w:p w:rsidR="00CB2B03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1) в области автомобильных дорог и дорожной деятельности, установленных в отношении автомобильных дорог местного значения </w:t>
            </w:r>
            <w:r w:rsidRPr="00CB2B03">
              <w:rPr>
                <w:rFonts w:ascii="Times New Roman" w:eastAsia="Times New Roman" w:hAnsi="Times New Roman" w:cs="Times New Roman"/>
                <w:lang w:eastAsia="zh-CN"/>
              </w:rPr>
              <w:t>Вязьма – Брянского сельского поселения Вяземского района Смоленской области</w:t>
            </w: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(далее – автомобильные дороги местного значения или автомобильные дороги общего пользования местного значения):</w:t>
            </w:r>
          </w:p>
          <w:p w:rsidR="00CB2B03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B2B03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A03286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</w:t>
            </w:r>
            <w:r w:rsidRPr="00CB2B0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организации регулярных перевозок.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86" w:rsidRPr="00CB2B03" w:rsidRDefault="00CB2B03" w:rsidP="00A0328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</w:t>
            </w:r>
            <w:r w:rsidRPr="00CB2B03">
              <w:rPr>
                <w:rFonts w:ascii="Times New Roman" w:hAnsi="Times New Roman" w:cs="Times New Roman"/>
              </w:rPr>
              <w:t xml:space="preserve"> Совета депутатов Вязьма-Брянского сельского поселения Вяземского района Смоленской области от 11.11.2021 № 40 «Об утверждении </w:t>
            </w:r>
            <w:r w:rsidRPr="00CB2B03">
              <w:rPr>
                <w:rFonts w:ascii="Times New Roman" w:hAnsi="Times New Roman"/>
                <w:bCs/>
                <w:color w:val="000000"/>
              </w:rPr>
      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CB2B03">
              <w:rPr>
                <w:rFonts w:ascii="Times New Roman" w:hAnsi="Times New Roman"/>
              </w:rPr>
              <w:t>Вязьма - Брянского сельского поселения Вяземского района Смоленской области»;</w:t>
            </w:r>
          </w:p>
        </w:tc>
      </w:tr>
      <w:tr w:rsidR="00CB2B03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Default="00CB2B03" w:rsidP="002A5E4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Pr="00CB2B03" w:rsidRDefault="00CB2B03" w:rsidP="002A5E44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Pr="00CB2B03" w:rsidRDefault="00CB2B03" w:rsidP="00CB2B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B2B03">
              <w:rPr>
                <w:rFonts w:ascii="Times New Roman" w:hAnsi="Times New Roman" w:cs="Times New Roman"/>
                <w:color w:val="000000"/>
              </w:rPr>
      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 </w:t>
            </w:r>
            <w:r w:rsidRPr="00CB2B03">
              <w:rPr>
                <w:rFonts w:ascii="Times New Roman" w:hAnsi="Times New Roman" w:cs="Times New Roman"/>
              </w:rPr>
              <w:t>Вязьма – Брянском сельском поселении Вяземского района Смоленской области</w:t>
            </w:r>
            <w:r w:rsidRPr="00CB2B03">
              <w:rPr>
                <w:rFonts w:ascii="Times New Roman" w:hAnsi="Times New Roman" w:cs="Times New Roman"/>
                <w:color w:val="000000"/>
              </w:rPr>
      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      </w:r>
            <w:r w:rsidRPr="00CB2B03">
              <w:rPr>
                <w:rFonts w:ascii="Times New Roman" w:hAnsi="Times New Roman" w:cs="Times New Roman"/>
              </w:rPr>
              <w:t xml:space="preserve"> </w:t>
            </w:r>
            <w:r w:rsidRPr="00CB2B03">
              <w:rPr>
                <w:rFonts w:ascii="Times New Roman" w:hAnsi="Times New Roman" w:cs="Times New Roman"/>
                <w:color w:val="000000"/>
              </w:rPr>
              <w:t>от 27 июля 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Pr="00CB2B03" w:rsidRDefault="00CB2B03" w:rsidP="00A03286">
            <w:pPr>
              <w:spacing w:after="240"/>
              <w:rPr>
                <w:rFonts w:ascii="Times New Roman" w:hAnsi="Times New Roman" w:cs="Times New Roman"/>
              </w:rPr>
            </w:pPr>
            <w:r w:rsidRPr="00CB2B0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ешение</w:t>
            </w:r>
            <w:r w:rsidRPr="00CB2B03">
              <w:rPr>
                <w:rFonts w:ascii="Times New Roman" w:hAnsi="Times New Roman"/>
              </w:rPr>
              <w:t xml:space="preserve"> </w:t>
            </w:r>
            <w:r w:rsidRPr="00CB2B03">
              <w:rPr>
                <w:rFonts w:ascii="Times New Roman" w:hAnsi="Times New Roman" w:cs="Times New Roman"/>
              </w:rPr>
              <w:t>Совета депутатов Вязьма-Брянского сельского поселения Вяземского района Смоленской области от 11.11.2021 № 41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Вязьма-Брянском сельском поселении Вяземского района Смоленской области»;</w:t>
            </w:r>
          </w:p>
        </w:tc>
      </w:tr>
      <w:tr w:rsidR="002A5E44" w:rsidRPr="00381467" w:rsidTr="00A0328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4" w:rsidRPr="00381467" w:rsidRDefault="00CB2B03" w:rsidP="002A5E4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4" w:rsidRPr="00381467" w:rsidRDefault="002A5E44" w:rsidP="002A5E4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4" w:rsidRPr="00381467" w:rsidRDefault="00CB2B03" w:rsidP="00CB2B0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Предметом</w:t>
            </w:r>
            <w:r w:rsidR="002A5E44" w:rsidRPr="00381467">
              <w:rPr>
                <w:rFonts w:ascii="Times New Roman" w:hAnsi="Times New Roman" w:cs="Times New Roman"/>
                <w:color w:val="000000"/>
              </w:rPr>
              <w:t xml:space="preserve"> 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</w:rPr>
              <w:t xml:space="preserve"> является соблюдение требований за использованием и сохранением </w:t>
            </w:r>
            <w:r w:rsidR="002A5E44" w:rsidRPr="00381467">
              <w:rPr>
                <w:rFonts w:ascii="Times New Roman" w:hAnsi="Times New Roman" w:cs="Times New Roman"/>
                <w:color w:val="000000"/>
              </w:rPr>
              <w:t>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03" w:rsidRPr="00CB2B03" w:rsidRDefault="00CB2B03" w:rsidP="00CB2B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03">
              <w:rPr>
                <w:rFonts w:ascii="Times New Roman" w:hAnsi="Times New Roman" w:cs="Times New Roman"/>
              </w:rPr>
              <w:t>решение Совета депутатов Вязьма-Брянского сельского поселения Вяземского района Смоленской области от 11.11.2021 № 42 «Об утверждении Положения о муниципальном жилищном контроле в Вязьма-Брянском сельском поселении Вяземского района Смоленской области»;</w:t>
            </w:r>
          </w:p>
          <w:p w:rsidR="002A5E44" w:rsidRPr="00CB2B03" w:rsidRDefault="002A5E44" w:rsidP="002A5E4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54C70" w:rsidTr="0078681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4C70" w:rsidTr="0078681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Default="00554C70" w:rsidP="00554C70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CB2B03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4C70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CB2B03" w:rsidRDefault="00554C70" w:rsidP="00554C70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2022 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4C70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554C70">
        <w:rPr>
          <w:rFonts w:ascii="Times New Roman" w:hAnsi="Times New Roman" w:cs="Times New Roman"/>
          <w:color w:val="000000"/>
          <w:sz w:val="24"/>
          <w:szCs w:val="24"/>
        </w:rPr>
        <w:t>В Администрации Вязьма-</w:t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>Брянского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A23B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ю при проведении проверок </w:t>
      </w:r>
      <w:r w:rsidR="00554C7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2022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554C70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54C7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554C7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4C70" w:rsidTr="00554C7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381467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54C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54C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C70" w:rsidTr="00147D3C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CB2B03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C70" w:rsidRPr="009F6172" w:rsidRDefault="00554C70" w:rsidP="00554C7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54C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54C7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DC4" w:rsidTr="00FA79B0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0DC4" w:rsidRPr="00AC0DC4" w:rsidRDefault="00AC0DC4" w:rsidP="0055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554C70">
            <w:pPr>
              <w:spacing w:after="240"/>
              <w:rPr>
                <w:rFonts w:ascii="Times New Roman" w:hAnsi="Times New Roman"/>
                <w:bCs/>
              </w:rPr>
            </w:pPr>
            <w:r w:rsidRPr="00AC0DC4">
              <w:rPr>
                <w:rFonts w:ascii="Times New Roman" w:hAnsi="Times New Roman"/>
                <w:bCs/>
              </w:rPr>
              <w:t xml:space="preserve">Муниципальный контроль </w:t>
            </w:r>
            <w:r w:rsidRPr="00AC0DC4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554C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554C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554C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554C7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DC4" w:rsidTr="00FA79B0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DC4" w:rsidRPr="00AC0DC4" w:rsidRDefault="00AC0DC4" w:rsidP="00AC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DC4" w:rsidTr="00FA79B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DC4" w:rsidRPr="00AC0DC4" w:rsidRDefault="00AC0DC4" w:rsidP="00AC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DC4" w:rsidTr="00FC0177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DC4" w:rsidRPr="00AC0DC4" w:rsidRDefault="00AC0DC4" w:rsidP="00AC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AC0DC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AC0DC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AC0DC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AC0DC4" w:rsidRDefault="00AC0DC4" w:rsidP="00AC0DC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DC4" w:rsidTr="00FC0177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0DC4" w:rsidRDefault="00AC0DC4" w:rsidP="00AC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DC4" w:rsidTr="00FA79B0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DC4" w:rsidRDefault="00AC0DC4" w:rsidP="00AC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DC4" w:rsidTr="00554C7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9F6172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C0DC4">
        <w:rPr>
          <w:rFonts w:ascii="Times New Roman" w:hAnsi="Times New Roman" w:cs="Times New Roman"/>
          <w:color w:val="000000"/>
          <w:sz w:val="21"/>
          <w:szCs w:val="21"/>
        </w:rPr>
        <w:t>В 2022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</w:t>
      </w:r>
      <w:r w:rsidR="00AC0DC4">
        <w:rPr>
          <w:rFonts w:ascii="Times New Roman" w:hAnsi="Times New Roman" w:cs="Times New Roman"/>
          <w:color w:val="000000"/>
          <w:sz w:val="21"/>
          <w:szCs w:val="21"/>
        </w:rPr>
        <w:t xml:space="preserve"> и экспертных организаций в 2022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AC0DC4" w:rsidTr="00F47ED8">
        <w:tc>
          <w:tcPr>
            <w:tcW w:w="1413" w:type="dxa"/>
          </w:tcPr>
          <w:p w:rsidR="00AC0DC4" w:rsidRPr="004B2601" w:rsidRDefault="00AC0DC4" w:rsidP="00AC0DC4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F47ED8">
        <w:tc>
          <w:tcPr>
            <w:tcW w:w="1413" w:type="dxa"/>
          </w:tcPr>
          <w:p w:rsidR="00AC0DC4" w:rsidRPr="004B2601" w:rsidRDefault="00AC0DC4" w:rsidP="00AC0DC4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F47ED8">
        <w:tc>
          <w:tcPr>
            <w:tcW w:w="1413" w:type="dxa"/>
          </w:tcPr>
          <w:p w:rsidR="00AC0DC4" w:rsidRPr="004B2601" w:rsidRDefault="00AC0DC4" w:rsidP="00AC0DC4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F47ED8">
        <w:tc>
          <w:tcPr>
            <w:tcW w:w="1413" w:type="dxa"/>
          </w:tcPr>
          <w:p w:rsidR="00AC0DC4" w:rsidRPr="004B2601" w:rsidRDefault="00AC0DC4" w:rsidP="00AC0DC4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AC0DC4" w:rsidTr="00B762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B762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AC0DC4" w:rsidTr="006A2F15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6A2F15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B2B03">
              <w:rPr>
                <w:rFonts w:ascii="Times New Roman" w:hAnsi="Times New Roman"/>
                <w:bCs/>
                <w:color w:val="000000"/>
              </w:rPr>
              <w:t xml:space="preserve">Муниципальный контроль на </w:t>
            </w:r>
            <w:r w:rsidRPr="00CB2B03">
              <w:rPr>
                <w:rFonts w:ascii="Times New Roman" w:hAnsi="Times New Roman"/>
                <w:bCs/>
                <w:color w:val="000000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C4" w:rsidRPr="004B2601" w:rsidRDefault="00AC0DC4" w:rsidP="00AC0DC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</w:tr>
      <w:tr w:rsidR="00AC0DC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CB2B03" w:rsidRDefault="00AC0DC4" w:rsidP="00AC0DC4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Муниципальный контроль </w:t>
            </w:r>
            <w:r w:rsidRPr="00CB2B03">
              <w:rPr>
                <w:rFonts w:ascii="Times New Roman" w:hAnsi="Times New Roman" w:cs="Times New Roman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C0DC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381467" w:rsidRDefault="00AC0DC4" w:rsidP="00AC0DC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C4" w:rsidRPr="004B2601" w:rsidRDefault="00AC0DC4" w:rsidP="00AC0DC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AC0DC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2022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442D4"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план проверок по проведению</w:t>
            </w:r>
            <w:r w:rsidR="00AC0D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контроля на 2022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Pr="00A23B49" w:rsidRDefault="005442D4" w:rsidP="004544F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 w:rsidRPr="00A23B49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</w:rPr>
                <w:t>законодательства</w:t>
              </w:r>
            </w:hyperlink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AC0DC4">
        <w:rPr>
          <w:rFonts w:ascii="Times New Roman" w:hAnsi="Times New Roman" w:cs="Times New Roman"/>
          <w:color w:val="000000"/>
          <w:sz w:val="21"/>
          <w:szCs w:val="21"/>
        </w:rPr>
        <w:t>На 2022</w:t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Предложений нет.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AC0DC4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Вязьма-</w:t>
      </w:r>
      <w:r w:rsidR="00651289" w:rsidRPr="00651289">
        <w:rPr>
          <w:rFonts w:ascii="Times New Roman" w:hAnsi="Times New Roman" w:cs="Times New Roman"/>
          <w:color w:val="000000"/>
          <w:sz w:val="28"/>
          <w:szCs w:val="28"/>
        </w:rPr>
        <w:t>Брянского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651289">
        <w:rPr>
          <w:rFonts w:ascii="Times New Roman" w:hAnsi="Times New Roman" w:cs="Times New Roman"/>
          <w:b/>
          <w:color w:val="000000"/>
          <w:sz w:val="28"/>
          <w:szCs w:val="28"/>
        </w:rPr>
        <w:t>В.П. Шайторова</w:t>
      </w:r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22" w:rsidRDefault="00881322" w:rsidP="00795AC8">
      <w:pPr>
        <w:spacing w:after="0" w:line="240" w:lineRule="auto"/>
      </w:pPr>
      <w:r>
        <w:separator/>
      </w:r>
    </w:p>
  </w:endnote>
  <w:endnote w:type="continuationSeparator" w:id="0">
    <w:p w:rsidR="00881322" w:rsidRDefault="00881322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22" w:rsidRDefault="00881322" w:rsidP="00795AC8">
      <w:pPr>
        <w:spacing w:after="0" w:line="240" w:lineRule="auto"/>
      </w:pPr>
      <w:r>
        <w:separator/>
      </w:r>
    </w:p>
  </w:footnote>
  <w:footnote w:type="continuationSeparator" w:id="0">
    <w:p w:rsidR="00881322" w:rsidRDefault="00881322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EndPr/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C4">
          <w:rPr>
            <w:noProof/>
          </w:rPr>
          <w:t>2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136981"/>
    <w:rsid w:val="002A5E44"/>
    <w:rsid w:val="002D645B"/>
    <w:rsid w:val="00381467"/>
    <w:rsid w:val="004544F8"/>
    <w:rsid w:val="004B1DB1"/>
    <w:rsid w:val="004B2601"/>
    <w:rsid w:val="004E7774"/>
    <w:rsid w:val="00503932"/>
    <w:rsid w:val="005442D4"/>
    <w:rsid w:val="00554C70"/>
    <w:rsid w:val="00651289"/>
    <w:rsid w:val="0067462F"/>
    <w:rsid w:val="00795AC8"/>
    <w:rsid w:val="00881322"/>
    <w:rsid w:val="008A5258"/>
    <w:rsid w:val="008F6A72"/>
    <w:rsid w:val="00961F2A"/>
    <w:rsid w:val="009B59F4"/>
    <w:rsid w:val="009D33D7"/>
    <w:rsid w:val="009E7D8E"/>
    <w:rsid w:val="009F6172"/>
    <w:rsid w:val="00A03286"/>
    <w:rsid w:val="00A23B49"/>
    <w:rsid w:val="00AC0DC4"/>
    <w:rsid w:val="00B672F4"/>
    <w:rsid w:val="00C37C31"/>
    <w:rsid w:val="00C905BF"/>
    <w:rsid w:val="00CB2B03"/>
    <w:rsid w:val="00D418EA"/>
    <w:rsid w:val="00D76B1C"/>
    <w:rsid w:val="00D906B6"/>
    <w:rsid w:val="00EC147F"/>
    <w:rsid w:val="00F32B05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55F1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pcuser</cp:lastModifiedBy>
  <cp:revision>19</cp:revision>
  <cp:lastPrinted>2022-06-10T06:26:00Z</cp:lastPrinted>
  <dcterms:created xsi:type="dcterms:W3CDTF">2020-04-22T07:56:00Z</dcterms:created>
  <dcterms:modified xsi:type="dcterms:W3CDTF">2023-02-03T09:25:00Z</dcterms:modified>
</cp:coreProperties>
</file>